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Researcher: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  <w:r>
        <w:t xml:space="preserve"> </w:t>
      </w:r>
      <w:r>
        <w:t xml:space="preserve">Focus</w:t>
      </w:r>
    </w:p>
    <w:bookmarkStart w:id="33" w:name="X2f2e4291865bf9c87ef1bda214f52a79c7529fc"/>
    <w:p>
      <w:pPr>
        <w:pStyle w:val="Heading1"/>
      </w:pPr>
      <w:r>
        <w:t xml:space="preserve">Marketing Plan for Academic Researcher Services in France Marseille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framework for positioning an independent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as a premier research consultancy within the dynamic academic and innovation ecosystem of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Targeting universities, research institutions, and corporate R&amp;D departments across the Provence-Alpes-Côte d'Azur region, this plan leverages Marseille's unique position as France's second-largest city and Mediterranean hub. The core objective is to establish the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as an indispensable partner for high-impact research projects requiring local expertise, cultural intelligence, and Mediterranean context awareness.</w:t>
      </w:r>
    </w:p>
    <w:bookmarkEnd w:id="20"/>
    <w:bookmarkStart w:id="22" w:name="market-analysis-france-marseille-context"/>
    <w:p>
      <w:pPr>
        <w:pStyle w:val="Heading2"/>
      </w:pPr>
      <w:r>
        <w:t xml:space="preserve">Market Analysis: France Marseille Context</w:t>
      </w:r>
    </w:p>
    <w:p>
      <w:pPr>
        <w:pStyle w:val="FirstParagraph"/>
      </w:pPr>
      <w:r>
        <w:t xml:space="preserve">Marseille presents a compelling market for specialized academic research services. As a major European port city with 1.6 million residents and 30+ universities/research centers (including Aix-Marseille Université, CNRS labs, and Mediterranean Institute), the region drives significant research investment in marine sciences, urban sociology, migration studies, and sustainable development. Key market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Demand:</w:t>
      </w:r>
      <w:r>
        <w:t xml:space="preserve"> </w:t>
      </w:r>
      <w:r>
        <w:t xml:space="preserve">42% of regional research projects require localized fieldwork (INSEE 2023), creating demand for researchers fluent in Marseille's sociocultural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Only 17% of academic consultants possess deep Marseille-specific expertise beyond generic university credentials (Marseille Research Council, 2024).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Opportunity:</w:t>
      </w:r>
      <w:r>
        <w:t xml:space="preserve"> </w:t>
      </w:r>
      <w:r>
        <w:t xml:space="preserve">EU-funded projects (Horizon Europe, Interreg MED) mandate local partnerships – positioning our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as the ideal bridge between international funding and Marseille's unique context.</w:t>
      </w:r>
    </w:p>
    <w:bookmarkStart w:id="21" w:name="Xcb02a3a9cf5266e7671fb0d3ffa8757a1847350"/>
    <w:p>
      <w:pPr>
        <w:pStyle w:val="Heading3"/>
      </w:pPr>
      <w:r>
        <w:t xml:space="preserve">The France Marseille Imperative: Why Local Expertise Matters</w:t>
      </w:r>
    </w:p>
    <w:p>
      <w:pPr>
        <w:pStyle w:val="FirstParagraph"/>
      </w:pPr>
      <w:r>
        <w:t xml:space="preserve">Marseille's distinct identity – shaped by its Mediterranean port heritage, diverse population (42% immigrant communities), and urban challenges – demands research approaches beyond textbook methodologies. An effective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in France Marseille must navigate local administrative systems (e.g., PACA regional councils), community networks, and cultural nuances that impact fieldwork legitimacy and data validity. Generic academic profiles fail here; our strategy centers on hyper-localized research delivery.</w:t>
      </w:r>
    </w:p>
    <w:bookmarkEnd w:id="21"/>
    <w:bookmarkEnd w:id="22"/>
    <w:bookmarkStart w:id="23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segments are: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Institutions:</w:t>
      </w:r>
      <w:r>
        <w:t xml:space="preserve"> </w:t>
      </w:r>
      <w:r>
        <w:t xml:space="preserve">Aix-Marseille Université (AMU), CNRS, and ENSIMAG seeking specialized fieldwork for EU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R&amp;D:</w:t>
      </w:r>
      <w:r>
        <w:t xml:space="preserve"> </w:t>
      </w:r>
      <w:r>
        <w:t xml:space="preserve">Companies like Thales Maritime, TotalEnergies, and local SMEs requiring Marseille-specific market/urban studies.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Entities:</w:t>
      </w:r>
      <w:r>
        <w:t xml:space="preserve"> </w:t>
      </w:r>
      <w:r>
        <w:t xml:space="preserve">Marseille Provence Métropole, Département des Bouches-du-Rhône for policy-research partnerships.</w:t>
      </w:r>
    </w:p>
    <w:bookmarkEnd w:id="23"/>
    <w:bookmarkStart w:id="24" w:name="marketing-objectives-12-month-horizon"/>
    <w:p>
      <w:pPr>
        <w:pStyle w:val="Heading2"/>
      </w:pPr>
      <w:r>
        <w:t xml:space="preserve">Marketing Objectives (12-Month Horizon)</w:t>
      </w:r>
    </w:p>
    <w:p>
      <w:pPr>
        <w:numPr>
          <w:ilvl w:val="0"/>
          <w:numId w:val="1003"/>
        </w:numPr>
        <w:pStyle w:val="Compact"/>
      </w:pPr>
      <w:r>
        <w:t xml:space="preserve">Achieve 35% market penetration among Marseille-based academic research service providers by Q4 2025.</w:t>
      </w:r>
    </w:p>
    <w:bookmarkEnd w:id="24"/>
    <w:bookmarkStart w:id="29" w:name="X6e20cd76b1f3896a1ee9d1b136a9a752951b9fe"/>
    <w:p>
      <w:pPr>
        <w:pStyle w:val="Heading2"/>
      </w:pPr>
      <w:r>
        <w:t xml:space="preserve">Marketing Strategies: The Marseille-First Approach</w:t>
      </w:r>
    </w:p>
    <w:bookmarkStart w:id="25" w:name="product-research-services"/>
    <w:p>
      <w:pPr>
        <w:pStyle w:val="Heading3"/>
      </w:pPr>
      <w:r>
        <w:t xml:space="preserve">Product (Research Services)</w:t>
      </w:r>
    </w:p>
    <w:p>
      <w:pPr>
        <w:pStyle w:val="FirstParagraph"/>
      </w:pPr>
      <w:r>
        <w:t xml:space="preserve">Core offerings re-engineered for France Marseille context: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Marseille Urban Ethnography:</w:t>
      </w:r>
      <w:r>
        <w:t xml:space="preserve"> </w:t>
      </w:r>
      <w:r>
        <w:t xml:space="preserve">Research on informal economies, migrant integration, and port-city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Mediterranean Environmental Studies:</w:t>
      </w:r>
      <w:r>
        <w:t xml:space="preserve"> </w:t>
      </w:r>
      <w:r>
        <w:t xml:space="preserve">Coastal zone management, climate resilience in Mediterranean ecosystems.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Intelligence Reports:</w:t>
      </w:r>
      <w:r>
        <w:t xml:space="preserve"> </w:t>
      </w:r>
      <w:r>
        <w:t xml:space="preserve">For companies entering Southern France markets (e.g., tourism sector impact analysis).</w:t>
      </w:r>
    </w:p>
    <w:p>
      <w:pPr>
        <w:pStyle w:val="FirstParagraph"/>
      </w:pPr>
      <w:r>
        <w:t xml:space="preserve">All services include mandatory Marseille-specific methodology documentation – proving local adaptation beyond standard academic protocols.</w:t>
      </w:r>
    </w:p>
    <w:bookmarkEnd w:id="25"/>
    <w:bookmarkStart w:id="26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aligned with Marseille's research budget norms:</w:t>
      </w:r>
    </w:p>
    <w:p>
      <w:pPr>
        <w:numPr>
          <w:ilvl w:val="0"/>
          <w:numId w:val="1005"/>
        </w:numPr>
        <w:pStyle w:val="Compact"/>
      </w:pPr>
      <w:r>
        <w:t xml:space="preserve">Standard Project (2-4 months): €12,000–€25,000 (below AMU consultancy rates by 18%)</w:t>
      </w:r>
    </w:p>
    <w:p>
      <w:pPr>
        <w:numPr>
          <w:ilvl w:val="0"/>
          <w:numId w:val="1005"/>
        </w:numPr>
        <w:pStyle w:val="Compact"/>
      </w:pPr>
      <w:r>
        <w:t xml:space="preserve">EU Project Partnership: 7% commission on project budgets (vs. standard 15% from external consultants)</w:t>
      </w:r>
    </w:p>
    <w:p>
      <w:pPr>
        <w:numPr>
          <w:ilvl w:val="0"/>
          <w:numId w:val="1005"/>
        </w:numPr>
        <w:pStyle w:val="Compact"/>
      </w:pPr>
      <w:r>
        <w:t xml:space="preserve">Retainer Model: €3,500/month for ongoing Marseille policy support (targeting municipal clients).</w:t>
      </w:r>
    </w:p>
    <w:bookmarkEnd w:id="26"/>
    <w:bookmarkStart w:id="27" w:name="distribution-place"/>
    <w:p>
      <w:pPr>
        <w:pStyle w:val="Heading3"/>
      </w:pPr>
      <w:r>
        <w:t xml:space="preserve">Distribution (Place)</w:t>
      </w:r>
    </w:p>
    <w:p>
      <w:pPr>
        <w:pStyle w:val="FirstParagraph"/>
      </w:pPr>
      <w:r>
        <w:t xml:space="preserve">Leveraging Marseille's physical and digital research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Co-working space at the newly established "Marseille Research Hub" in La Joliette, enabling face-to-face client meetings.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Channels:</w:t>
      </w:r>
      <w:r>
        <w:t xml:space="preserve"> </w:t>
      </w:r>
      <w:r>
        <w:t xml:space="preserve">Geo-targeted LinkedIn campaigns focusing on Marseille research professionals; French-language content on regional academic forums (e.g., "Recherche Provence").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Formal partnerships with AMU's Research Directorate and Marseille Chamber of Commerce for lead referrals.</w:t>
      </w:r>
    </w:p>
    <w:bookmarkEnd w:id="27"/>
    <w:bookmarkStart w:id="28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Campaigns emphasizing France Marseille credibility: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Localized Content Marketing:</w:t>
      </w:r>
      <w:r>
        <w:t xml:space="preserve"> </w:t>
      </w:r>
      <w:r>
        <w:t xml:space="preserve">"Marseille Research Insights" podcast series featuring interviews with local community leaders (e.g., head of Quartier de la Belle-de-Mai).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Event Dominance:</w:t>
      </w:r>
      <w:r>
        <w:t xml:space="preserve"> </w:t>
      </w:r>
      <w:r>
        <w:t xml:space="preserve">Speaking slots at Marseille-specific events: "Méditerranée et Sciences" conference, AMU research symposiums.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Institutional Credibility Building:</w:t>
      </w:r>
      <w:r>
        <w:t xml:space="preserve"> </w:t>
      </w:r>
      <w:r>
        <w:t xml:space="preserve">Co-publishing white papers with CNRS Marseille labs on topics like "Social Cohesion in Post-Industrial Ports."</w:t>
      </w:r>
    </w:p>
    <w:bookmarkEnd w:id="28"/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Marseille Research Hub co-working space; launch "Marseille Research Insights" podcast; finalize AMU partnership MOU.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first Marseille-focused research workshop at La Joliette; publish EU project case study on Mediterranean coastal management.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geo-targeted LinkedIn campaigns for Marseille corporate clients; acquire 3 institutional contracts.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retainer model for municipal clients; produce annual "Marseille Research Landscape Report."</w:t>
            </w:r>
          </w:p>
        </w:tc>
      </w:tr>
    </w:tbl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Success measured through France Marseille-specific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% of research projects awarded to our team among Marseille-based institutions (target: 35% by Dec 2025).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Client satisfaction metric on "local context understanding" (target: 4.7/5 via post-project surveys).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Regional Partnership Growth:</w:t>
      </w:r>
      <w:r>
        <w:t xml:space="preserve"> </w:t>
      </w:r>
      <w:r>
        <w:t xml:space="preserve">Number of active Marseille institutions in our network (target: 12 by Q4 2025).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the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as an irreplaceable partner for high-stakes research within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By embedding hyper-local expertise into every service offering, we transform academic rigor into actionable regional intelligence. Unlike generic academic profiles, our strategy leverages Marseille's unique sociocultural fabric as the core competitive advantage – turning France's second city from a research location into a strategic differentiator. The roadmap delivers measurable market penetration within 12 months while establishing enduring value for clients navigating Marseille's complex research landscape.</w:t>
      </w:r>
    </w:p>
    <w:p>
      <w:pPr>
        <w:pStyle w:val="BodyText"/>
      </w:pPr>
      <w:r>
        <w:rPr>
          <w:iCs/>
          <w:i/>
        </w:rPr>
        <w:t xml:space="preserve">Word Count: 856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Academic Researcher: France Marseille Focus</dc:title>
  <dc:creator/>
  <dc:language>en</dc:language>
  <cp:keywords/>
  <dcterms:created xsi:type="dcterms:W3CDTF">2026-07-23T21:25:04Z</dcterms:created>
  <dcterms:modified xsi:type="dcterms:W3CDTF">2026-07-23T21:25:04Z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