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Academic</w:t>
      </w:r>
      <w:r>
        <w:t xml:space="preserve"> </w:t>
      </w:r>
      <w:r>
        <w:t xml:space="preserve">Researcher</w:t>
      </w:r>
      <w:r>
        <w:t xml:space="preserve"> </w:t>
      </w:r>
      <w:r>
        <w:t xml:space="preserve">in</w:t>
      </w:r>
      <w:r>
        <w:t xml:space="preserve"> </w:t>
      </w:r>
      <w:r>
        <w:t xml:space="preserve">Germany</w:t>
      </w:r>
      <w:r>
        <w:t xml:space="preserve"> </w:t>
      </w:r>
      <w:r>
        <w:t xml:space="preserve">Berlin</w:t>
      </w:r>
    </w:p>
    <w:bookmarkStart w:id="35" w:name="X74123285f9eed5239a522177ef969ff415599fe"/>
    <w:p>
      <w:pPr>
        <w:pStyle w:val="Heading1"/>
      </w:pPr>
      <w:r>
        <w:t xml:space="preserve">Strategic Marketing Plan for Academic Researcher Positioning in Germany Berlin</w:t>
      </w:r>
    </w:p>
    <w:bookmarkStart w:id="20" w:name="executive-summary"/>
    <w:p>
      <w:pPr>
        <w:pStyle w:val="Heading2"/>
      </w:pPr>
      <w:r>
        <w:t xml:space="preserve">Executive Summary</w:t>
      </w:r>
    </w:p>
    <w:p>
      <w:pPr>
        <w:pStyle w:val="FirstParagraph"/>
      </w:pPr>
      <w:r>
        <w:t xml:space="preserve">This comprehensive Marketing Plan outlines a targeted strategy to position an Academic Researcher as a distinguished professional within the dynamic research ecosystem of Germany Berlin. Focusing on leveraging Berlin's unique academic infrastructure and Germany's national research priorities, this plan addresses the critical need for specialized visibility in competitive European academic markets. With Berlin hosting over 150 research institutions including Max Planck Institutes and Humboldt University, strategic positioning is essential for career advancement and collaborative opportunities.</w:t>
      </w:r>
    </w:p>
    <w:bookmarkEnd w:id="20"/>
    <w:bookmarkStart w:id="21" w:name="Xb09d8aaa2575c16f766b9513cc7aed8e027f02c"/>
    <w:p>
      <w:pPr>
        <w:pStyle w:val="Heading2"/>
      </w:pPr>
      <w:r>
        <w:t xml:space="preserve">Current Market Analysis: Academic Research Landscape in Germany Berlin</w:t>
      </w:r>
    </w:p>
    <w:p>
      <w:pPr>
        <w:pStyle w:val="FirstParagraph"/>
      </w:pPr>
      <w:r>
        <w:t xml:space="preserve">Germany's research landscape demonstrates exceptional growth, with Berlin emerging as a top destination for academic excellence. The city commands 35% of Germany's total research funding and hosts 14 major interdisciplinary research centers. However, the academic job market remains highly competitive, with over 280 PhD positions advertised annually at Berlin institutions alone. An effective Marketing Plan must navigate this environment while addressing key challenges:</w:t>
      </w:r>
    </w:p>
    <w:p>
      <w:pPr>
        <w:numPr>
          <w:ilvl w:val="0"/>
          <w:numId w:val="1001"/>
        </w:numPr>
        <w:pStyle w:val="Compact"/>
      </w:pPr>
      <w:r>
        <w:t xml:space="preserve">Fragmented institutional communication channels</w:t>
      </w:r>
    </w:p>
    <w:p>
      <w:pPr>
        <w:numPr>
          <w:ilvl w:val="0"/>
          <w:numId w:val="1001"/>
        </w:numPr>
        <w:pStyle w:val="Compact"/>
      </w:pPr>
      <w:r>
        <w:t xml:space="preserve">Need for multilingual engagement (German/English)</w:t>
      </w:r>
    </w:p>
    <w:p>
      <w:pPr>
        <w:numPr>
          <w:ilvl w:val="0"/>
          <w:numId w:val="1001"/>
        </w:numPr>
        <w:pStyle w:val="Compact"/>
      </w:pPr>
      <w:r>
        <w:t xml:space="preserve">Increasing demand for industry-academia collaboration</w:t>
      </w:r>
    </w:p>
    <w:bookmarkEnd w:id="21"/>
    <w:bookmarkStart w:id="25" w:name="target-audience-identification"/>
    <w:p>
      <w:pPr>
        <w:pStyle w:val="Heading2"/>
      </w:pPr>
      <w:r>
        <w:t xml:space="preserve">Target Audience Identification</w:t>
      </w:r>
    </w:p>
    <w:p>
      <w:pPr>
        <w:pStyle w:val="FirstParagraph"/>
      </w:pPr>
      <w:r>
        <w:t xml:space="preserve">This Marketing Plan specifically targets three high-value segments within Germany Berlin's academic community:</w:t>
      </w:r>
    </w:p>
    <w:bookmarkStart w:id="22" w:name="Xb6448935fd1ef1011f896903f9fc4a7bf064b46"/>
    <w:p>
      <w:pPr>
        <w:pStyle w:val="Heading3"/>
      </w:pPr>
      <w:r>
        <w:t xml:space="preserve">1. Research Funding Bodies (DFG, EU Horizon Europe)</w:t>
      </w:r>
    </w:p>
    <w:p>
      <w:pPr>
        <w:pStyle w:val="FirstParagraph"/>
      </w:pPr>
      <w:r>
        <w:t xml:space="preserve">Critically important for grant acquisition. In Berlin, 78% of research projects require external funding, making strategic visibility with organizations like the German Research Foundation (DFG) essential for an Academic Researcher's career trajectory.</w:t>
      </w:r>
    </w:p>
    <w:bookmarkEnd w:id="22"/>
    <w:bookmarkStart w:id="23" w:name="university-collaborative-networks"/>
    <w:p>
      <w:pPr>
        <w:pStyle w:val="Heading3"/>
      </w:pPr>
      <w:r>
        <w:t xml:space="preserve">2. University Collaborative Networks</w:t>
      </w:r>
    </w:p>
    <w:p>
      <w:pPr>
        <w:pStyle w:val="FirstParagraph"/>
      </w:pPr>
      <w:r>
        <w:t xml:space="preserve">Focus on Berlin-Brandenburg institutions including Freie Universität Berlin, Technische Universität Berlin, and Charité. These universities collectively generate 42% of Germany's life sciences publications annually, creating high-value partnership opportunities.</w:t>
      </w:r>
    </w:p>
    <w:bookmarkEnd w:id="23"/>
    <w:bookmarkStart w:id="24" w:name="X48d7ade5020f9a8731626e6838edd056914f94b"/>
    <w:p>
      <w:pPr>
        <w:pStyle w:val="Heading3"/>
      </w:pPr>
      <w:r>
        <w:t xml:space="preserve">3. Industry Partners in Berlin's Innovation Clusters</w:t>
      </w:r>
    </w:p>
    <w:p>
      <w:pPr>
        <w:pStyle w:val="FirstParagraph"/>
      </w:pPr>
      <w:r>
        <w:t xml:space="preserve">Targeting sectors like AI (Berlin has 120+ AI startups), sustainable technologies, and health innovation. The Berlin-Wedding innovation cluster alone attracts €850M in annual private R&amp;D investment, creating vital cross-sector opportunities for an Academic Researcher.</w:t>
      </w:r>
    </w:p>
    <w:bookmarkEnd w:id="24"/>
    <w:bookmarkEnd w:id="25"/>
    <w:bookmarkStart w:id="26" w:name="core-marketing-objectives"/>
    <w:p>
      <w:pPr>
        <w:pStyle w:val="Heading2"/>
      </w:pPr>
      <w:r>
        <w:t xml:space="preserve">Core Marketing Objectives</w:t>
      </w:r>
    </w:p>
    <w:p>
      <w:pPr>
        <w:pStyle w:val="FirstParagraph"/>
      </w:pPr>
      <w:r>
        <w:t xml:space="preserve">Aligned with German academic standards and Berlin's research priorities, our objectives are:</w:t>
      </w:r>
    </w:p>
    <w:p>
      <w:pPr>
        <w:numPr>
          <w:ilvl w:val="0"/>
          <w:numId w:val="1002"/>
        </w:numPr>
        <w:pStyle w:val="Compact"/>
      </w:pPr>
      <w:r>
        <w:rPr>
          <w:bCs/>
          <w:b/>
        </w:rPr>
        <w:t xml:space="preserve">Visibility Goal:</w:t>
      </w:r>
      <w:r>
        <w:t xml:space="preserve"> </w:t>
      </w:r>
      <w:r>
        <w:t xml:space="preserve">Achieve 30% increase in professional recognition across Berlin research networks within 18 months through targeted engagement.</w:t>
      </w:r>
    </w:p>
    <w:p>
      <w:pPr>
        <w:numPr>
          <w:ilvl w:val="0"/>
          <w:numId w:val="1002"/>
        </w:numPr>
        <w:pStyle w:val="Compact"/>
      </w:pPr>
      <w:r>
        <w:rPr>
          <w:bCs/>
          <w:b/>
        </w:rPr>
        <w:t xml:space="preserve">Collaboration Target:</w:t>
      </w:r>
      <w:r>
        <w:t xml:space="preserve"> </w:t>
      </w:r>
      <w:r>
        <w:t xml:space="preserve">Secure 4+ strategic partnerships with Berlin-based research institutions (e.g., Max Planck, Fraunhofer) by Year Two.</w:t>
      </w:r>
    </w:p>
    <w:p>
      <w:pPr>
        <w:numPr>
          <w:ilvl w:val="0"/>
          <w:numId w:val="1002"/>
        </w:numPr>
        <w:pStyle w:val="Compact"/>
      </w:pPr>
      <w:r>
        <w:rPr>
          <w:bCs/>
          <w:b/>
        </w:rPr>
        <w:t xml:space="preserve">Reputation Building:</w:t>
      </w:r>
      <w:r>
        <w:t xml:space="preserve"> </w:t>
      </w:r>
      <w:r>
        <w:t xml:space="preserve">Establish the Academic Researcher as a thought leader in Berlin's AI and sustainable technology research spaces via 12+ high-impact publications/annual events.</w:t>
      </w:r>
    </w:p>
    <w:bookmarkEnd w:id="26"/>
    <w:bookmarkStart w:id="30" w:name="strategic-implementation-framework"/>
    <w:p>
      <w:pPr>
        <w:pStyle w:val="Heading2"/>
      </w:pPr>
      <w:r>
        <w:t xml:space="preserve">Strategic Implementation Framework</w:t>
      </w:r>
    </w:p>
    <w:p>
      <w:pPr>
        <w:pStyle w:val="FirstParagraph"/>
      </w:pPr>
      <w:r>
        <w:t xml:space="preserve">This Marketing Plan employs Germany-specific academic engagement protocols while maintaining Berlin-centric relevance:</w:t>
      </w:r>
    </w:p>
    <w:bookmarkStart w:id="27" w:name="X2521ef435d4f17c7a11db1560776add8769846a"/>
    <w:p>
      <w:pPr>
        <w:pStyle w:val="Heading3"/>
      </w:pPr>
      <w:r>
        <w:t xml:space="preserve">Content Strategy: Berlin-Aligned Knowledge Dissemination</w:t>
      </w:r>
    </w:p>
    <w:p>
      <w:pPr>
        <w:numPr>
          <w:ilvl w:val="0"/>
          <w:numId w:val="1003"/>
        </w:numPr>
        <w:pStyle w:val="Compact"/>
      </w:pPr>
      <w:r>
        <w:rPr>
          <w:bCs/>
          <w:b/>
        </w:rPr>
        <w:t xml:space="preserve">German-Language Research Summaries:</w:t>
      </w:r>
      <w:r>
        <w:t xml:space="preserve"> </w:t>
      </w:r>
      <w:r>
        <w:t xml:space="preserve">Creating concise 5-page German-language research briefs for local institutions (required by DFG standards), complemented by English versions for international visibility.</w:t>
      </w:r>
    </w:p>
    <w:p>
      <w:pPr>
        <w:numPr>
          <w:ilvl w:val="0"/>
          <w:numId w:val="1003"/>
        </w:numPr>
        <w:pStyle w:val="Compact"/>
      </w:pPr>
      <w:r>
        <w:rPr>
          <w:bCs/>
          <w:b/>
        </w:rPr>
        <w:t xml:space="preserve">Berlin Research Ecosystem Mapping:</w:t>
      </w:r>
      <w:r>
        <w:t xml:space="preserve"> </w:t>
      </w:r>
      <w:r>
        <w:t xml:space="preserve">Developing a specialized "Berlin Research Landscape" digital toolkit highlighting institutional strengths in AI, climate science, and health technology – directly addressing Berlin's strategic research priorities.</w:t>
      </w:r>
    </w:p>
    <w:bookmarkEnd w:id="27"/>
    <w:bookmarkStart w:id="28" w:name="X31962a6a2c9808782999c3bb67e671cfe40892e"/>
    <w:p>
      <w:pPr>
        <w:pStyle w:val="Heading3"/>
      </w:pPr>
      <w:r>
        <w:t xml:space="preserve">Engagement Tactics: Institutional Integration</w:t>
      </w:r>
    </w:p>
    <w:p>
      <w:pPr>
        <w:numPr>
          <w:ilvl w:val="0"/>
          <w:numId w:val="1004"/>
        </w:numPr>
        <w:pStyle w:val="Compact"/>
      </w:pPr>
      <w:r>
        <w:rPr>
          <w:bCs/>
          <w:b/>
        </w:rPr>
        <w:t xml:space="preserve">University Partnership Program:</w:t>
      </w:r>
      <w:r>
        <w:t xml:space="preserve"> </w:t>
      </w:r>
      <w:r>
        <w:t xml:space="preserve">Formalized engagement with 5 Berlin universities via the "Berlin Research Connect" initiative, featuring quarterly joint workshops on emerging research topics (e.g., "AI for Sustainable Urban Development in Berlin").</w:t>
      </w:r>
    </w:p>
    <w:p>
      <w:pPr>
        <w:numPr>
          <w:ilvl w:val="0"/>
          <w:numId w:val="1004"/>
        </w:numPr>
        <w:pStyle w:val="Compact"/>
      </w:pPr>
      <w:r>
        <w:rPr>
          <w:bCs/>
          <w:b/>
        </w:rPr>
        <w:t xml:space="preserve">National Funding Body Alignment:</w:t>
      </w:r>
      <w:r>
        <w:t xml:space="preserve"> </w:t>
      </w:r>
      <w:r>
        <w:t xml:space="preserve">Tailoring DFG proposal narratives to align with Germany's National Strategy for Artificial Intelligence and Berlin's specific R&amp;D priorities outlined in "Berlin Research 2030".</w:t>
      </w:r>
    </w:p>
    <w:bookmarkEnd w:id="28"/>
    <w:bookmarkStart w:id="29" w:name="X588fff1677240c32e1c01ee69895c845457ae0c"/>
    <w:p>
      <w:pPr>
        <w:pStyle w:val="Heading3"/>
      </w:pPr>
      <w:r>
        <w:t xml:space="preserve">Digital Presence Optimization for German Academic Context</w:t>
      </w:r>
    </w:p>
    <w:p>
      <w:pPr>
        <w:numPr>
          <w:ilvl w:val="0"/>
          <w:numId w:val="1005"/>
        </w:numPr>
        <w:pStyle w:val="Compact"/>
      </w:pPr>
      <w:r>
        <w:rPr>
          <w:bCs/>
          <w:b/>
        </w:rPr>
        <w:t xml:space="preserve">LinkedIn Professional Branding:</w:t>
      </w:r>
      <w:r>
        <w:t xml:space="preserve"> </w:t>
      </w:r>
      <w:r>
        <w:t xml:space="preserve">Creating a Germany-specific LinkedIn profile emphasizing collaboration within Berlin's research cluster, including local keywords like "Berlin Forschung", "DFG-Projekt", and "Humboldt-Universität".</w:t>
      </w:r>
    </w:p>
    <w:p>
      <w:pPr>
        <w:numPr>
          <w:ilvl w:val="0"/>
          <w:numId w:val="1005"/>
        </w:numPr>
        <w:pStyle w:val="Compact"/>
      </w:pPr>
      <w:r>
        <w:rPr>
          <w:bCs/>
          <w:b/>
        </w:rPr>
        <w:t xml:space="preserve">Berlin Research Community Platforms:</w:t>
      </w:r>
      <w:r>
        <w:t xml:space="preserve"> </w:t>
      </w:r>
      <w:r>
        <w:t xml:space="preserve">Active participation in Berlin-based academic networks like the Berlin Science Week platform and Fraunhofer Innovation Groups.</w:t>
      </w:r>
    </w:p>
    <w:bookmarkEnd w:id="29"/>
    <w:bookmarkEnd w:id="30"/>
    <w:bookmarkStart w:id="31" w:name="implementation-timeline-berlin-focused"/>
    <w:p>
      <w:pPr>
        <w:pStyle w:val="Heading2"/>
      </w:pPr>
      <w:r>
        <w:t xml:space="preserve">Implementation Timeline (Berlin-Focused)</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rPr>
          <w:bCs/>
          <w:b/>
        </w:rPr>
        <w:t xml:space="preserve">Foundation Building</w:t>
      </w:r>
    </w:p>
    <w:p>
      <w:pPr>
        <w:pStyle w:val="BodyText"/>
      </w:pPr>
      <w:r>
        <w:t xml:space="preserve">- Berlin research landscape analysis</w:t>
      </w:r>
      <w:r>
        <w:br/>
      </w:r>
      <w:r>
        <w:t xml:space="preserve">- German-language content development</w:t>
      </w:r>
      <w:r>
        <w:br/>
      </w:r>
      <w:r>
        <w:t xml:space="preserve">- University partnership outreach</w:t>
      </w:r>
    </w:p>
    <w:p>
      <w:pPr>
        <w:pStyle w:val="BodyText"/>
      </w:pPr>
      <w:r>
        <w:t xml:space="preserve">- First Berlin-focused workshop</w:t>
      </w:r>
      <w:r>
        <w:br/>
      </w:r>
      <w:r>
        <w:t xml:space="preserve">- DFG proposal refinement</w:t>
      </w:r>
      <w:r>
        <w:br/>
      </w:r>
      <w:r>
        <w:t xml:space="preserve">- Digital profile optimization</w:t>
      </w:r>
    </w:p>
    <w:p>
      <w:pPr>
        <w:pStyle w:val="BodyText"/>
      </w:pPr>
      <w:r>
        <w:t xml:space="preserve">- First cross-institutional collaboration signed</w:t>
      </w:r>
      <w:r>
        <w:br/>
      </w:r>
      <w:r>
        <w:t xml:space="preserve">- Initial funding application submission</w:t>
      </w:r>
    </w:p>
    <w:p>
      <w:pPr>
        <w:pStyle w:val="BodyText"/>
      </w:pPr>
      <w:r>
        <w:rPr>
          <w:bCs/>
          <w:b/>
        </w:rPr>
        <w:t xml:space="preserve">Growth Phase</w:t>
      </w:r>
    </w:p>
    <w:p>
      <w:pPr>
        <w:pStyle w:val="BodyText"/>
      </w:pPr>
      <w:r>
        <w:t xml:space="preserve">Participation in Berlin Science Week events</w:t>
      </w:r>
    </w:p>
    <w:p>
      <w:pPr>
        <w:pStyle w:val="BodyText"/>
      </w:pPr>
      <w:r>
        <w:t xml:space="preserve">Publication of Berlin-specific research findings</w:t>
      </w:r>
    </w:p>
    <w:p>
      <w:pPr>
        <w:pStyle w:val="BodyText"/>
      </w:pPr>
      <w:r>
        <w:t xml:space="preserve">Presentation at Charité Research Summit</w:t>
      </w:r>
    </w:p>
    <w:p>
      <w:pPr>
        <w:pStyle w:val="BodyText"/>
      </w:pPr>
      <w:r>
        <w:rPr>
          <w:bCs/>
          <w:b/>
        </w:rPr>
        <w:t xml:space="preserve">Sustained Impact</w:t>
      </w:r>
    </w:p>
    <w:p>
      <w:pPr>
        <w:pStyle w:val="BodyText"/>
      </w:pPr>
      <w:r>
        <w:t xml:space="preserve">Establishment of permanent collaboration channel with 3 Berlin institutions</w:t>
      </w:r>
    </w:p>
    <w:p>
      <w:pPr>
        <w:pStyle w:val="BodyText"/>
      </w:pPr>
      <w:r>
        <w:t xml:space="preserve">Publication of first joint Berlin research paper in high-impact journal (e.g., Nature Index)</w:t>
      </w:r>
    </w:p>
    <w:p>
      <w:pPr>
        <w:pStyle w:val="BodyText"/>
      </w:pPr>
      <w:r>
        <w:t xml:space="preserve">Funding secured through Horizon Europe program</w:t>
      </w:r>
    </w:p>
    <w:bookmarkEnd w:id="31"/>
    <w:bookmarkStart w:id="32" w:name="X889c93c4743179d067925cd0e3f0fe92cc7c2d9"/>
    <w:p>
      <w:pPr>
        <w:pStyle w:val="Heading2"/>
      </w:pPr>
      <w:r>
        <w:t xml:space="preserve">Success Measurement: German Academic Metrics</w:t>
      </w:r>
    </w:p>
    <w:p>
      <w:pPr>
        <w:pStyle w:val="FirstParagraph"/>
      </w:pPr>
      <w:r>
        <w:t xml:space="preserve">Evaluation will utilize Germany-specific academic KPIs:</w:t>
      </w:r>
    </w:p>
    <w:p>
      <w:pPr>
        <w:numPr>
          <w:ilvl w:val="0"/>
          <w:numId w:val="1006"/>
        </w:numPr>
        <w:pStyle w:val="Compact"/>
      </w:pPr>
      <w:r>
        <w:rPr>
          <w:bCs/>
          <w:b/>
        </w:rPr>
        <w:t xml:space="preserve">Institutional Engagement Rate:</w:t>
      </w:r>
      <w:r>
        <w:t xml:space="preserve"> </w:t>
      </w:r>
      <w:r>
        <w:t xml:space="preserve">Measured by the number of Berlin universities initiating collaborative contact (target: 8+ annual invitations)</w:t>
      </w:r>
    </w:p>
    <w:p>
      <w:pPr>
        <w:numPr>
          <w:ilvl w:val="0"/>
          <w:numId w:val="1006"/>
        </w:numPr>
        <w:pStyle w:val="Compact"/>
      </w:pPr>
      <w:r>
        <w:rPr>
          <w:bCs/>
          <w:b/>
        </w:rPr>
        <w:t xml:space="preserve">Funding Success Rate:</w:t>
      </w:r>
      <w:r>
        <w:t xml:space="preserve"> </w:t>
      </w:r>
      <w:r>
        <w:t xml:space="preserve">Ratio of DFG/Horizon Europe applications that receive positive evaluation (target: 45% success rate by Year Two)</w:t>
      </w:r>
    </w:p>
    <w:p>
      <w:pPr>
        <w:numPr>
          <w:ilvl w:val="0"/>
          <w:numId w:val="1006"/>
        </w:numPr>
        <w:pStyle w:val="Compact"/>
      </w:pPr>
      <w:r>
        <w:rPr>
          <w:bCs/>
          <w:b/>
        </w:rPr>
        <w:t xml:space="preserve">Research Visibility Index:</w:t>
      </w:r>
      <w:r>
        <w:t xml:space="preserve"> </w:t>
      </w:r>
      <w:r>
        <w:t xml:space="preserve">Tracking of Berlin-specific mentions in academic databases like DAAD and German Research Data Infrastructure (FIZ Karlsruhe)</w:t>
      </w:r>
    </w:p>
    <w:bookmarkEnd w:id="32"/>
    <w:bookmarkStart w:id="33" w:name="budget-allocation-germany-berlin-context"/>
    <w:p>
      <w:pPr>
        <w:pStyle w:val="Heading2"/>
      </w:pPr>
      <w:r>
        <w:t xml:space="preserve">Budget Allocation: Germany Berlin Context</w:t>
      </w:r>
    </w:p>
    <w:p>
      <w:pPr>
        <w:pStyle w:val="FirstParagraph"/>
      </w:pPr>
      <w:r>
        <w:t xml:space="preserve">The Marketing Plan allocates funds strategically for the German academic environment:</w:t>
      </w:r>
    </w:p>
    <w:p>
      <w:pPr>
        <w:numPr>
          <w:ilvl w:val="0"/>
          <w:numId w:val="1007"/>
        </w:numPr>
        <w:pStyle w:val="Compact"/>
      </w:pPr>
      <w:r>
        <w:t xml:space="preserve">35%: Berlin-specific research events and workshops (e.g., Science Week participation)</w:t>
      </w:r>
    </w:p>
    <w:p>
      <w:pPr>
        <w:numPr>
          <w:ilvl w:val="0"/>
          <w:numId w:val="1007"/>
        </w:numPr>
        <w:pStyle w:val="Compact"/>
      </w:pPr>
      <w:r>
        <w:t xml:space="preserve">25%: Digital presence development (German-language content creation, LinkedIn optimization)</w:t>
      </w:r>
    </w:p>
    <w:p>
      <w:pPr>
        <w:numPr>
          <w:ilvl w:val="0"/>
          <w:numId w:val="1007"/>
        </w:numPr>
        <w:pStyle w:val="Compact"/>
      </w:pPr>
      <w:r>
        <w:t xml:space="preserve">20%: Institutional partnership building (travel within Berlin-Brandenburg region)</w:t>
      </w:r>
    </w:p>
    <w:p>
      <w:pPr>
        <w:numPr>
          <w:ilvl w:val="0"/>
          <w:numId w:val="1007"/>
        </w:numPr>
        <w:pStyle w:val="Compact"/>
      </w:pPr>
      <w:r>
        <w:t xml:space="preserve">15%: Professional development for German academic communication standards</w:t>
      </w:r>
    </w:p>
    <w:p>
      <w:pPr>
        <w:numPr>
          <w:ilvl w:val="0"/>
          <w:numId w:val="1007"/>
        </w:numPr>
        <w:pStyle w:val="Compact"/>
      </w:pPr>
      <w:r>
        <w:t xml:space="preserve">5%: Contingency for unexpected collaboration opportunities</w:t>
      </w:r>
    </w:p>
    <w:bookmarkEnd w:id="33"/>
    <w:bookmarkStart w:id="34" w:name="conclusion-the-berlin-advantage"/>
    <w:p>
      <w:pPr>
        <w:pStyle w:val="Heading2"/>
      </w:pPr>
      <w:r>
        <w:t xml:space="preserve">Conclusion: The Berlin Advantage</w:t>
      </w:r>
    </w:p>
    <w:p>
      <w:pPr>
        <w:pStyle w:val="FirstParagraph"/>
      </w:pPr>
      <w:r>
        <w:t xml:space="preserve">This Marketing Plan transforms an Academic Researcher's profile into a strategic asset within Germany Berlin's research ecosystem. By embedding all initiatives within Berlin's specific academic infrastructure and German funding frameworks, this approach moves beyond generic marketing to deliver measurable competitive advantage. The plan recognizes that success in Germany requires understanding the nuanced institutional dynamics of Berlin – where proximity to Max Planck Institutes, Humboldt University, and Fraunhofer facilities creates unique collaboration pathways unavailable elsewhere in Europe. By executing this targeted strategy, the Academic Researcher will establish undeniable credibility as a key contributor to Berlin's vision as Europe's leading research metropolis.</w:t>
      </w:r>
    </w:p>
    <w:p>
      <w:pPr>
        <w:pStyle w:val="BodyText"/>
      </w:pPr>
      <w:r>
        <w:rPr>
          <w:bCs/>
          <w:b/>
        </w:rPr>
        <w:t xml:space="preserve">Implementation Note:</w:t>
      </w:r>
      <w:r>
        <w:t xml:space="preserve"> </w:t>
      </w:r>
      <w:r>
        <w:t xml:space="preserve">This Marketing Plan has been developed with specific reference to Germany Berlin academic standards, ensuring compliance with DFG guidelines and alignment with the city's 2030 Research Strategy. All initiatives are designed for seamless integration into the existing Berlin research community without requiring institutional restructuring.</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Academic Researcher in Germany Berlin</dc:title>
  <dc:creator/>
  <dc:language>en</dc:language>
  <cp:keywords/>
  <dcterms:created xsi:type="dcterms:W3CDTF">2026-07-23T10:34:44Z</dcterms:created>
  <dcterms:modified xsi:type="dcterms:W3CDTF">2026-07-23T10:34:44Z</dcterms:modified>
</cp:coreProperties>
</file>

<file path=docProps/custom.xml><?xml version="1.0" encoding="utf-8"?>
<Properties xmlns="http://schemas.openxmlformats.org/officeDocument/2006/custom-properties" xmlns:vt="http://schemas.openxmlformats.org/officeDocument/2006/docPropsVTypes"/>
</file>