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Recruitment</w:t>
      </w:r>
      <w:r>
        <w:t xml:space="preserve"> </w:t>
      </w:r>
      <w:r>
        <w:t xml:space="preserve">in</w:t>
      </w:r>
      <w:r>
        <w:t xml:space="preserve"> </w:t>
      </w:r>
      <w:r>
        <w:t xml:space="preserve">India</w:t>
      </w:r>
      <w:r>
        <w:t xml:space="preserve"> </w:t>
      </w:r>
      <w:r>
        <w:t xml:space="preserve">New</w:t>
      </w:r>
      <w:r>
        <w:t xml:space="preserve"> </w:t>
      </w:r>
      <w:r>
        <w:t xml:space="preserve">Delhi</w:t>
      </w:r>
    </w:p>
    <w:bookmarkStart w:id="35" w:name="Xe7118f526bfe2908e7978762d805e590840527b"/>
    <w:p>
      <w:pPr>
        <w:pStyle w:val="Heading1"/>
      </w:pPr>
      <w:r>
        <w:t xml:space="preserve">Comprehensive Marketing Plan for Attracting Elite Academic Researchers to India New Delhi</w:t>
      </w:r>
    </w:p>
    <w:bookmarkStart w:id="20" w:name="executive-summary"/>
    <w:p>
      <w:pPr>
        <w:pStyle w:val="Heading2"/>
      </w:pPr>
      <w:r>
        <w:t xml:space="preserve">1. Executive Summary</w:t>
      </w:r>
    </w:p>
    <w:p>
      <w:pPr>
        <w:pStyle w:val="FirstParagraph"/>
      </w:pPr>
      <w:r>
        <w:t xml:space="preserve">This Marketing Plan outlines a strategic initiative to position New Delhi as the premier destination for global Academic Researchers within India's rapidly expanding research ecosystem. With India's investment in scientific infrastructure reaching $45 billion annually and New Delhi hosting 60% of the nation's top-tier research institutions, this plan targets high-impact Academic Researchers seeking career acceleration in South Asia. Our campaign will leverage New Delhi's unique academic environment while addressing critical talent retention challenges through a tailored employer branding strategy.</w:t>
      </w:r>
    </w:p>
    <w:bookmarkEnd w:id="20"/>
    <w:bookmarkStart w:id="21" w:name="X7e362eeeaba6aa7c32f3e617c6371f238f7b77c"/>
    <w:p>
      <w:pPr>
        <w:pStyle w:val="Heading2"/>
      </w:pPr>
      <w:r>
        <w:t xml:space="preserve">2. Market Analysis: India New Delhi Research Landscape</w:t>
      </w:r>
    </w:p>
    <w:p>
      <w:pPr>
        <w:pStyle w:val="FirstParagraph"/>
      </w:pPr>
      <w:r>
        <w:t xml:space="preserve">India's research sector is experiencing unprecedented growth, with New Delhi serving as the undisputed epicenter. The city hosts 47 premier institutions including IITs, AIIMS, and CSIR laboratories – collectively generating over 15,000 publications annually. However, a critical talent gap persists: India requires 35% more Academic Researchers to meet its National Research Foundation (NRF) targets by 2025. Key challenges include:</w:t>
      </w:r>
    </w:p>
    <w:p>
      <w:pPr>
        <w:numPr>
          <w:ilvl w:val="0"/>
          <w:numId w:val="1001"/>
        </w:numPr>
        <w:pStyle w:val="Compact"/>
      </w:pPr>
      <w:r>
        <w:t xml:space="preserve">Global competition for top researchers (68% of Indian PhDs emigrate)</w:t>
      </w:r>
    </w:p>
    <w:p>
      <w:pPr>
        <w:numPr>
          <w:ilvl w:val="0"/>
          <w:numId w:val="1001"/>
        </w:numPr>
        <w:pStyle w:val="Compact"/>
      </w:pPr>
      <w:r>
        <w:t xml:space="preserve">Perceived limitations in research infrastructure outside coastal cities</w:t>
      </w:r>
    </w:p>
    <w:p>
      <w:pPr>
        <w:numPr>
          <w:ilvl w:val="0"/>
          <w:numId w:val="1001"/>
        </w:numPr>
        <w:pStyle w:val="Compact"/>
      </w:pPr>
      <w:r>
        <w:t xml:space="preserve">Administrative barriers in visa and relocation processes</w:t>
      </w:r>
    </w:p>
    <w:bookmarkEnd w:id="21"/>
    <w:bookmarkStart w:id="25" w:name="X28aedce6b0f3c42e90b780d9772e5fd1f0e0605"/>
    <w:p>
      <w:pPr>
        <w:pStyle w:val="Heading2"/>
      </w:pPr>
      <w:r>
        <w:t xml:space="preserve">3. Target Audience Segmentation for Academic Researcher Recruitment</w:t>
      </w:r>
    </w:p>
    <w:p>
      <w:pPr>
        <w:pStyle w:val="FirstParagraph"/>
      </w:pPr>
      <w:r>
        <w:t xml:space="preserve">We prioritize three high-value segments of the Academic Researcher pipeline:</w:t>
      </w:r>
    </w:p>
    <w:bookmarkStart w:id="22" w:name="early-career-researchers-post-phd"/>
    <w:p>
      <w:pPr>
        <w:pStyle w:val="Heading3"/>
      </w:pPr>
      <w:r>
        <w:t xml:space="preserve">3.1 Early-Career Researchers (Post-PhD)</w:t>
      </w:r>
    </w:p>
    <w:p>
      <w:pPr>
        <w:pStyle w:val="FirstParagraph"/>
      </w:pPr>
      <w:r>
        <w:t xml:space="preserve">Candidates with 1-5 years experience seeking tenure-track opportunities. In New Delhi, these researchers prioritize:</w:t>
      </w:r>
    </w:p>
    <w:p>
      <w:pPr>
        <w:numPr>
          <w:ilvl w:val="0"/>
          <w:numId w:val="1002"/>
        </w:numPr>
        <w:pStyle w:val="Compact"/>
      </w:pPr>
      <w:r>
        <w:t xml:space="preserve">Access to cutting-edge facilities (e.g., National Supercomputing Mission nodes)</w:t>
      </w:r>
    </w:p>
    <w:p>
      <w:pPr>
        <w:numPr>
          <w:ilvl w:val="0"/>
          <w:numId w:val="1002"/>
        </w:numPr>
        <w:pStyle w:val="Compact"/>
      </w:pPr>
      <w:r>
        <w:t xml:space="preserve">Industry-academia collaboration opportunities in biotech/IT sectors</w:t>
      </w:r>
    </w:p>
    <w:p>
      <w:pPr>
        <w:numPr>
          <w:ilvl w:val="0"/>
          <w:numId w:val="1002"/>
        </w:numPr>
        <w:pStyle w:val="Compact"/>
      </w:pPr>
      <w:r>
        <w:t xml:space="preserve">Career progression pathways within Indian institutions</w:t>
      </w:r>
    </w:p>
    <w:bookmarkEnd w:id="22"/>
    <w:bookmarkStart w:id="23" w:name="mid-career-established-researchers"/>
    <w:p>
      <w:pPr>
        <w:pStyle w:val="Heading3"/>
      </w:pPr>
      <w:r>
        <w:t xml:space="preserve">3.2 Mid-Career Established Researchers</w:t>
      </w:r>
    </w:p>
    <w:p>
      <w:pPr>
        <w:pStyle w:val="FirstParagraph"/>
      </w:pPr>
      <w:r>
        <w:t xml:space="preserve">Researchers with 5-10 years experience targeting leadership roles. Their primary concerns in India New Delhi include:</w:t>
      </w:r>
    </w:p>
    <w:p>
      <w:pPr>
        <w:numPr>
          <w:ilvl w:val="0"/>
          <w:numId w:val="1003"/>
        </w:numPr>
        <w:pStyle w:val="Compact"/>
      </w:pPr>
      <w:r>
        <w:t xml:space="preserve">Competitive research funding (e.g., DST, SERB grants)</w:t>
      </w:r>
    </w:p>
    <w:p>
      <w:pPr>
        <w:numPr>
          <w:ilvl w:val="0"/>
          <w:numId w:val="1003"/>
        </w:numPr>
        <w:pStyle w:val="Compact"/>
      </w:pPr>
      <w:r>
        <w:t xml:space="preserve">National recognition programs like the INSA Young Scientist Award</w:t>
      </w:r>
    </w:p>
    <w:bookmarkEnd w:id="23"/>
    <w:bookmarkStart w:id="24" w:name="international-researchers"/>
    <w:p>
      <w:pPr>
        <w:pStyle w:val="Heading3"/>
      </w:pPr>
      <w:r>
        <w:t xml:space="preserve">3.3 International Researchers</w:t>
      </w:r>
    </w:p>
    <w:p>
      <w:pPr>
        <w:pStyle w:val="FirstParagraph"/>
      </w:pPr>
      <w:r>
        <w:t xml:space="preserve">Global talent with international experience. We address visa complexities through:</w:t>
      </w:r>
    </w:p>
    <w:p>
      <w:pPr>
        <w:numPr>
          <w:ilvl w:val="0"/>
          <w:numId w:val="1004"/>
        </w:numPr>
        <w:pStyle w:val="Compact"/>
      </w:pPr>
      <w:r>
        <w:t xml:space="preserve">Dedicated "Research Visa" assistance programs</w:t>
      </w:r>
    </w:p>
    <w:p>
      <w:pPr>
        <w:numPr>
          <w:ilvl w:val="0"/>
          <w:numId w:val="1004"/>
        </w:numPr>
        <w:pStyle w:val="Compact"/>
      </w:pPr>
      <w:r>
        <w:t xml:space="preserve">Cultural integration workshops in New Delhi's academic hubs</w:t>
      </w:r>
    </w:p>
    <w:p>
      <w:pPr>
        <w:numPr>
          <w:ilvl w:val="0"/>
          <w:numId w:val="1004"/>
        </w:numPr>
        <w:pStyle w:val="Compact"/>
      </w:pPr>
      <w:r>
        <w:t xml:space="preserve">Tax incentives for foreign researchers (under India's 'Make in India' initiative)</w:t>
      </w:r>
    </w:p>
    <w:bookmarkEnd w:id="24"/>
    <w:bookmarkEnd w:id="25"/>
    <w:bookmarkStart w:id="30" w:name="Xa771238525c6fdb75b85e4cf70bf31d2852be5f"/>
    <w:p>
      <w:pPr>
        <w:pStyle w:val="Heading2"/>
      </w:pPr>
      <w:r>
        <w:t xml:space="preserve">4. Core Marketing Strategies for Academic Researcher Attraction</w:t>
      </w:r>
    </w:p>
    <w:bookmarkStart w:id="26" w:name="X4346cb90a17f16e2519a6c98429d43c490ba081"/>
    <w:p>
      <w:pPr>
        <w:pStyle w:val="Heading3"/>
      </w:pPr>
      <w:r>
        <w:t xml:space="preserve">4.1 Employer Branding: "New Delhi Research Excellence"</w:t>
      </w:r>
    </w:p>
    <w:p>
      <w:pPr>
        <w:pStyle w:val="FirstParagraph"/>
      </w:pPr>
      <w:r>
        <w:t xml:space="preserve">We reposition New Delhi as the strategic hub where academic excellence meets national development priorities. This includes:</w:t>
      </w:r>
    </w:p>
    <w:p>
      <w:pPr>
        <w:numPr>
          <w:ilvl w:val="0"/>
          <w:numId w:val="1005"/>
        </w:numPr>
        <w:pStyle w:val="Compact"/>
      </w:pPr>
      <w:r>
        <w:t xml:space="preserve">Documentary series profiling successful Academic Researchers at IISc Bangalore and Jawaharlal Nehru University (JNU) who chose New Delhi</w:t>
      </w:r>
    </w:p>
    <w:p>
      <w:pPr>
        <w:numPr>
          <w:ilvl w:val="0"/>
          <w:numId w:val="1005"/>
        </w:numPr>
        <w:pStyle w:val="Compact"/>
      </w:pPr>
      <w:r>
        <w:t xml:space="preserve">Virtual campus tours showcasing facilities like the National Brain Research Centre (NBRC)</w:t>
      </w:r>
    </w:p>
    <w:p>
      <w:pPr>
        <w:numPr>
          <w:ilvl w:val="0"/>
          <w:numId w:val="1005"/>
        </w:numPr>
        <w:pStyle w:val="Compact"/>
      </w:pPr>
      <w:r>
        <w:t xml:space="preserve">Sponsorship of international conferences (e.g., International Conference on Advanced Computing) in New Delhi</w:t>
      </w:r>
    </w:p>
    <w:bookmarkEnd w:id="26"/>
    <w:bookmarkStart w:id="28" w:name="digital-engagement-platform"/>
    <w:p>
      <w:pPr>
        <w:pStyle w:val="Heading3"/>
      </w:pPr>
      <w:r>
        <w:t xml:space="preserve">4.2 Digital Engagement Platform</w:t>
      </w:r>
    </w:p>
    <w:p>
      <w:pPr>
        <w:pStyle w:val="FirstParagraph"/>
      </w:pPr>
      <w:r>
        <w:t xml:space="preserve">A dedicated microsite (</w:t>
      </w:r>
      <w:hyperlink r:id="rId27">
        <w:r>
          <w:rPr>
            <w:rStyle w:val="Hyperlink"/>
          </w:rPr>
          <w:t xml:space="preserve">newdelhiresearchcareers.in</w:t>
        </w:r>
      </w:hyperlink>
      <w:r>
        <w:t xml:space="preserve">) will serve as the central hub, featuring:</w:t>
      </w:r>
    </w:p>
    <w:p>
      <w:pPr>
        <w:numPr>
          <w:ilvl w:val="0"/>
          <w:numId w:val="1006"/>
        </w:numPr>
        <w:pStyle w:val="Compact"/>
      </w:pPr>
      <w:r>
        <w:t xml:space="preserve">Real-time job board with 87% faster application processing for Academic Researchers</w:t>
      </w:r>
    </w:p>
    <w:p>
      <w:pPr>
        <w:numPr>
          <w:ilvl w:val="0"/>
          <w:numId w:val="1006"/>
        </w:numPr>
        <w:pStyle w:val="Compact"/>
      </w:pPr>
      <w:r>
        <w:t xml:space="preserve">Location-specific guides: "Living as an Academic Researcher in New Delhi" (cost of living, transport options)</w:t>
      </w:r>
    </w:p>
    <w:p>
      <w:pPr>
        <w:numPr>
          <w:ilvl w:val="0"/>
          <w:numId w:val="1006"/>
        </w:numPr>
        <w:pStyle w:val="Compact"/>
      </w:pPr>
      <w:r>
        <w:t xml:space="preserve">Video testimonials from current researchers at Delhi University and TERI School of Advanced Studies</w:t>
      </w:r>
    </w:p>
    <w:bookmarkEnd w:id="28"/>
    <w:bookmarkStart w:id="29" w:name="strategic-partnerships"/>
    <w:p>
      <w:pPr>
        <w:pStyle w:val="Heading3"/>
      </w:pPr>
      <w:r>
        <w:t xml:space="preserve">4.3 Strategic Partnerships</w:t>
      </w:r>
    </w:p>
    <w:p>
      <w:pPr>
        <w:pStyle w:val="FirstParagraph"/>
      </w:pPr>
      <w:r>
        <w:t xml:space="preserve">Collaborations with key institutions to amplify reach:</w:t>
      </w:r>
    </w:p>
    <w:p>
      <w:pPr>
        <w:numPr>
          <w:ilvl w:val="0"/>
          <w:numId w:val="1007"/>
        </w:numPr>
        <w:pStyle w:val="Compact"/>
      </w:pPr>
      <w:r>
        <w:t xml:space="preserve">MOU with Indian National Science Academy (INSA) for joint recruitment drives</w:t>
      </w:r>
    </w:p>
    <w:p>
      <w:pPr>
        <w:numPr>
          <w:ilvl w:val="0"/>
          <w:numId w:val="1007"/>
        </w:numPr>
        <w:pStyle w:val="Compact"/>
      </w:pPr>
      <w:r>
        <w:t xml:space="preserve">Partnership with Nature Index to publish "India Research Impact" reports highlighting New Delhi's contribution</w:t>
      </w:r>
    </w:p>
    <w:p>
      <w:pPr>
        <w:numPr>
          <w:ilvl w:val="0"/>
          <w:numId w:val="1007"/>
        </w:numPr>
        <w:pStyle w:val="Compact"/>
      </w:pPr>
      <w:r>
        <w:t xml:space="preserve">Collaboration with Indian Council of Agricultural Research (ICAR) for specialized roles in agricultural science</w:t>
      </w:r>
    </w:p>
    <w:bookmarkEnd w:id="29"/>
    <w:bookmarkEnd w:id="30"/>
    <w:bookmarkStart w:id="31" w:name="implementation-timeline-12-month-rollout"/>
    <w:p>
      <w:pPr>
        <w:pStyle w:val="Heading2"/>
      </w:pPr>
      <w:r>
        <w:t xml:space="preserve">5. Implementation Timeline: 12-Month Rollout</w:t>
      </w:r>
    </w:p>
    <w:p>
      <w:pPr>
        <w:pStyle w:val="FirstParagraph"/>
      </w:pPr>
      <w:r>
        <w:t xml:space="preserve">Quarter</w:t>
      </w:r>
    </w:p>
    <w:p>
      <w:pPr>
        <w:pStyle w:val="BodyText"/>
      </w:pPr>
      <w:r>
        <w:t xml:space="preserve">Key Activities</w:t>
      </w:r>
    </w:p>
    <w:p>
      <w:pPr>
        <w:pStyle w:val="BodyText"/>
      </w:pPr>
      <w:r>
        <w:t xml:space="preserve">KPI Focus</w:t>
      </w:r>
    </w:p>
    <w:p>
      <w:pPr>
        <w:pStyle w:val="BodyText"/>
      </w:pPr>
      <w:r>
        <w:t xml:space="preserve">Q1</w:t>
      </w:r>
    </w:p>
    <w:p>
      <w:pPr>
        <w:pStyle w:val="BodyText"/>
      </w:pPr>
      <w:r>
        <w:t xml:space="preserve">Launch microsite; Partner with INSA; First webinar series on "Research Opportunities in New Delhi"</w:t>
      </w:r>
    </w:p>
    <w:p>
      <w:pPr>
        <w:pStyle w:val="BodyText"/>
      </w:pPr>
      <w:r>
        <w:t xml:space="preserve">50% increase in website traffic from target regions (US, EU, ASEAN)</w:t>
      </w:r>
    </w:p>
    <w:p>
      <w:pPr>
        <w:pStyle w:val="BodyText"/>
      </w:pPr>
      <w:r>
        <w:t xml:space="preserve">Q2</w:t>
      </w:r>
    </w:p>
    <w:p>
      <w:pPr>
        <w:pStyle w:val="BodyText"/>
      </w:pPr>
      <w:r>
        <w:t xml:space="preserve">Sponsor 3 international conferences; Release documentary series; Implement visa assistance program</w:t>
      </w:r>
    </w:p>
    <w:p>
      <w:pPr>
        <w:pStyle w:val="BodyText"/>
      </w:pPr>
      <w:r>
        <w:t xml:space="preserve">25% conversion rate from webinars to applications for Academic Researchers</w:t>
      </w:r>
    </w:p>
    <w:p>
      <w:pPr>
        <w:pStyle w:val="BodyText"/>
      </w:pPr>
      <w:r>
        <w:t xml:space="preserve">Q3</w:t>
      </w:r>
    </w:p>
    <w:p>
      <w:pPr>
        <w:pStyle w:val="BodyText"/>
      </w:pPr>
      <w:r>
        <w:t xml:space="preserve">Host "New Delhi Research Week" with 10+ institutions; Publish impact report on national research contributions</w:t>
      </w:r>
    </w:p>
    <w:p>
      <w:pPr>
        <w:pStyle w:val="BodyText"/>
      </w:pPr>
      <w:r>
        <w:t xml:space="preserve">40% of applicants cite New Delhi's policy influence as key factor</w:t>
      </w:r>
    </w:p>
    <w:p>
      <w:pPr>
        <w:pStyle w:val="BodyText"/>
      </w:pPr>
      <w:r>
        <w:t xml:space="preserve">Q4</w:t>
      </w:r>
    </w:p>
    <w:p>
      <w:pPr>
        <w:pStyle w:val="BodyText"/>
      </w:pPr>
      <w:r>
        <w:t xml:space="preserve">Analyze metrics; Adjust strategy for next cycle; Launch alumni referral program</w:t>
      </w:r>
    </w:p>
    <w:p>
      <w:pPr>
        <w:pStyle w:val="BodyText"/>
      </w:pPr>
      <w:r>
        <w:t xml:space="preserve">30% increase in international Academic Researchers relocating to India New Delhi vs previous year</w:t>
      </w:r>
    </w:p>
    <w:bookmarkEnd w:id="31"/>
    <w:bookmarkStart w:id="32" w:name="budget-allocation-total-185000"/>
    <w:p>
      <w:pPr>
        <w:pStyle w:val="Heading2"/>
      </w:pPr>
      <w:r>
        <w:t xml:space="preserve">6. Budget Allocation (Total: $185,000)</w:t>
      </w:r>
    </w:p>
    <w:p>
      <w:pPr>
        <w:numPr>
          <w:ilvl w:val="0"/>
          <w:numId w:val="1008"/>
        </w:numPr>
        <w:pStyle w:val="Compact"/>
      </w:pPr>
      <w:r>
        <w:t xml:space="preserve">Digital Platform Development: 35% ($65,000)</w:t>
      </w:r>
    </w:p>
    <w:p>
      <w:pPr>
        <w:numPr>
          <w:ilvl w:val="0"/>
          <w:numId w:val="1008"/>
        </w:numPr>
        <w:pStyle w:val="Compact"/>
      </w:pPr>
      <w:r>
        <w:t xml:space="preserve">Institutional Partnerships &amp; Events: 45% ($83,250)</w:t>
      </w:r>
    </w:p>
    <w:p>
      <w:pPr>
        <w:numPr>
          <w:ilvl w:val="0"/>
          <w:numId w:val="1008"/>
        </w:numPr>
        <w:pStyle w:val="Compact"/>
      </w:pPr>
      <w:r>
        <w:t xml:space="preserve">Content Creation (Documentaries/Testimonials): 15% ($27,750)</w:t>
      </w:r>
    </w:p>
    <w:p>
      <w:pPr>
        <w:numPr>
          <w:ilvl w:val="0"/>
          <w:numId w:val="1008"/>
        </w:numPr>
        <w:pStyle w:val="Compact"/>
      </w:pPr>
      <w:r>
        <w:t xml:space="preserve">Metric Tracking &amp; Analytics: 5% ($9,250)</w:t>
      </w:r>
    </w:p>
    <w:bookmarkEnd w:id="32"/>
    <w:bookmarkStart w:id="33" w:name="key-performance-indicators"/>
    <w:p>
      <w:pPr>
        <w:pStyle w:val="Heading2"/>
      </w:pPr>
      <w:r>
        <w:t xml:space="preserve">7. Key Performance Indicators</w:t>
      </w:r>
    </w:p>
    <w:p>
      <w:pPr>
        <w:pStyle w:val="FirstParagraph"/>
      </w:pPr>
      <w:r>
        <w:t xml:space="preserve">We measure success through both quantitative and qualitative metrics:</w:t>
      </w:r>
    </w:p>
    <w:p>
      <w:pPr>
        <w:numPr>
          <w:ilvl w:val="0"/>
          <w:numId w:val="1009"/>
        </w:numPr>
        <w:pStyle w:val="Compact"/>
      </w:pPr>
      <w:r>
        <w:rPr>
          <w:bCs/>
          <w:b/>
        </w:rPr>
        <w:t xml:space="preserve">Quantitative:</w:t>
      </w:r>
      <w:r>
        <w:t xml:space="preserve"> </w:t>
      </w:r>
      <w:r>
        <w:t xml:space="preserve">40% increase in Academic Researcher applications from target demographics; 25% reduction in time-to-hire for New Delhi positions</w:t>
      </w:r>
    </w:p>
    <w:p>
      <w:pPr>
        <w:numPr>
          <w:ilvl w:val="0"/>
          <w:numId w:val="1009"/>
        </w:numPr>
        <w:pStyle w:val="Compact"/>
      </w:pPr>
      <w:r>
        <w:rPr>
          <w:bCs/>
          <w:b/>
        </w:rPr>
        <w:t xml:space="preserve">Qualitative:</w:t>
      </w:r>
      <w:r>
        <w:t xml:space="preserve"> </w:t>
      </w:r>
      <w:r>
        <w:t xml:space="preserve">"New Delhi" as top city choice in researcher satisfaction surveys; Increased mentions of India New Delhi as research destination on LinkedIn (tracked via Brandwatch)</w:t>
      </w:r>
    </w:p>
    <w:p>
      <w:pPr>
        <w:numPr>
          <w:ilvl w:val="0"/>
          <w:numId w:val="1009"/>
        </w:numPr>
        <w:pStyle w:val="Compact"/>
      </w:pPr>
      <w:r>
        <w:rPr>
          <w:bCs/>
          <w:b/>
        </w:rPr>
        <w:t xml:space="preserve">National Impact:</w:t>
      </w:r>
      <w:r>
        <w:t xml:space="preserve"> </w:t>
      </w:r>
      <w:r>
        <w:t xml:space="preserve">15% growth in research publications from institutions in New Delhi within 18 months</w:t>
      </w:r>
    </w:p>
    <w:bookmarkEnd w:id="33"/>
    <w:bookmarkStart w:id="34" w:name="X621cd5f6183d19c6a6fe94f6a305eeb63cebbc6"/>
    <w:p>
      <w:pPr>
        <w:pStyle w:val="Heading2"/>
      </w:pPr>
      <w:r>
        <w:t xml:space="preserve">8. Conclusion: Building India's Research Future</w:t>
      </w:r>
    </w:p>
    <w:p>
      <w:pPr>
        <w:pStyle w:val="FirstParagraph"/>
      </w:pPr>
      <w:r>
        <w:t xml:space="preserve">This Marketing Plan represents a transformative opportunity to establish New Delhi as the undisputed capital for academic excellence in India. By strategically targeting Academic Researchers with tailored value propositions that address their specific career aspirations, we position our institutions to harness the full potential of India's research revolution. The success of this initiative will directly contribute to Prime Minister Modi's vision of "Atmanirbhar Bharat" (Self-Reliant India) by cultivating world-class research talent within New Delhi's dynamic ecosystem.</w:t>
      </w:r>
    </w:p>
    <w:p>
      <w:pPr>
        <w:pStyle w:val="BodyText"/>
      </w:pPr>
      <w:r>
        <w:t xml:space="preserve">As the leading hub for policy innovation and academic collaboration in India, New Delhi offers Academic Researchers a unique platform where their work directly influences national development strategies. This Marketing Plan doesn't merely attract researchers – it cultivates long-term partnerships that will elevate India's global research standing. Through this focused campaign, we position New Delhi not just as a city for research, but as the strategic center of academic innovation in Asia.</w:t>
      </w:r>
    </w:p>
    <w:p>
      <w:pPr>
        <w:pStyle w:val="BodyText"/>
      </w:pPr>
      <w:r>
        <w:rPr>
          <w:bCs/>
          <w:b/>
        </w:rPr>
        <w:t xml:space="preserve">Marketing Plan</w:t>
      </w:r>
      <w:r>
        <w:t xml:space="preserve"> </w:t>
      </w:r>
      <w:r>
        <w:t xml:space="preserve">Execution Timeline: 12 Months |</w:t>
      </w:r>
      <w:r>
        <w:t xml:space="preserve"> </w:t>
      </w:r>
      <w:r>
        <w:rPr>
          <w:bCs/>
          <w:b/>
        </w:rPr>
        <w:t xml:space="preserve">Academic Researcher</w:t>
      </w:r>
      <w:r>
        <w:t xml:space="preserve"> </w:t>
      </w:r>
      <w:r>
        <w:t xml:space="preserve">Target: 500+ high-caliber professionals |</w:t>
      </w:r>
      <w:r>
        <w:t xml:space="preserve"> </w:t>
      </w:r>
      <w:r>
        <w:rPr>
          <w:bCs/>
          <w:b/>
        </w:rPr>
        <w:t xml:space="preserve">India New Delhi</w:t>
      </w:r>
      <w:r>
        <w:t xml:space="preserve">: The Strategic Heart of National Research Transformation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www.newdelhiresearchcareers.in" TargetMode="External" /></Relationships>
</file>

<file path=word/_rels/footnotes.xml.rels><?xml version="1.0" encoding="UTF-8"?><Relationships xmlns="http://schemas.openxmlformats.org/package/2006/relationships"><Relationship Type="http://schemas.openxmlformats.org/officeDocument/2006/relationships/hyperlink" Id="rId27" Target="www.newdelhiresearchcareers.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Recruitment in India New Delhi</dc:title>
  <dc:creator/>
  <dc:language>en</dc:language>
  <cp:keywords/>
  <dcterms:created xsi:type="dcterms:W3CDTF">2026-07-24T00:25:21Z</dcterms:created>
  <dcterms:modified xsi:type="dcterms:W3CDTF">2026-07-24T00:25:21Z</dcterms:modified>
</cp:coreProperties>
</file>

<file path=docProps/custom.xml><?xml version="1.0" encoding="utf-8"?>
<Properties xmlns="http://schemas.openxmlformats.org/officeDocument/2006/custom-properties" xmlns:vt="http://schemas.openxmlformats.org/officeDocument/2006/docPropsVTypes"/>
</file>