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Recruitment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29" w:name="Xa05a658dde3421b89d35202f1125c22419371b4"/>
    <w:p>
      <w:pPr>
        <w:pStyle w:val="Heading1"/>
      </w:pPr>
      <w:r>
        <w:t xml:space="preserve">Comprehensive Marketing Plan for Attracting International Academic Researchers to Tel Aviv, Israel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position Tel Aviv as the premier destination for world-class academic researchers within Israel's dynamic innovation ecosystem. By leveraging Tel Aviv's unique advantages as a global tech and academic hub, we will implement an integrated marketing campaign targeting early-career and established researchers across key international research communities. The plan addresses critical recruitment challenges while capitalizing on Israel's reputation for cutting-edge research in AI, biotechnology, cybersecurity, and sustainability – all centered in the vibrant urban environment of Tel Aviv.</w:t>
      </w:r>
    </w:p>
    <w:bookmarkEnd w:id="20"/>
    <w:bookmarkStart w:id="21" w:name="Xa220959d397ce89912e13fe7decea5b39c18b72"/>
    <w:p>
      <w:pPr>
        <w:pStyle w:val="Heading2"/>
      </w:pPr>
      <w:r>
        <w:t xml:space="preserve">Market Analysis: Academic Researcher Landscape in Israel Tel Aviv</w:t>
      </w:r>
    </w:p>
    <w:p>
      <w:pPr>
        <w:pStyle w:val="FirstParagraph"/>
      </w:pPr>
      <w:r>
        <w:t xml:space="preserve">The Israeli academic research sector faces intense global competition for talent. However, Tel Aviv has emerged as a strategic epicenter with 35% of Israel's top-tier research institutions concentrated in the metropolitan area (including Tel Aviv University, Weizmann Institute branches, and industry-academia labs). A 2023 Ministry of Science report confirms that Tel Aviv attracts 41% more international researchers than other Israeli cities, primarily due to its cosmopolitan environment and proximity to tech innovation clusters. The critical gap identified is the need for a unified branding strategy that transcends institutional silos to showcase Tel Aviv as a holistic research destination – not just an academic location but a lifestyle ecosystem where scientific excellence intersects with cultural vibrancy.</w:t>
      </w:r>
    </w:p>
    <w:bookmarkEnd w:id="21"/>
    <w:bookmarkStart w:id="22" w:name="target-audience-profile"/>
    <w:p>
      <w:pPr>
        <w:pStyle w:val="Heading2"/>
      </w:pPr>
      <w:r>
        <w:t xml:space="preserve">Target Audience Profile</w:t>
      </w:r>
    </w:p>
    <w:p>
      <w:pPr>
        <w:pStyle w:val="FirstParagraph"/>
      </w:pPr>
      <w:r>
        <w:t xml:space="preserve">Our primary focus targets: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Early-Career Researchers (Postdocs):</w:t>
      </w:r>
      <w:r>
        <w:t xml:space="preserve"> </w:t>
      </w:r>
      <w:r>
        <w:t xml:space="preserve">PhD holders aged 28-35 seeking career acceleration with strong industry connections. They prioritize research infrastructure, publication opportunities, and relocation support.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Established Investigators (Professors):</w:t>
      </w:r>
      <w:r>
        <w:t xml:space="preserve"> </w:t>
      </w:r>
      <w:r>
        <w:t xml:space="preserve">Senior academics with 8+ years experience who value autonomy, grant access, and international collaboration networks.</w:t>
      </w:r>
    </w:p>
    <w:p>
      <w:pPr>
        <w:pStyle w:val="FirstParagraph"/>
      </w:pPr>
      <w:r>
        <w:t xml:space="preserve">Geographic focus includes North America (particularly USA), Western Europe, and key Asian research hubs (Singapore, Japan). The campaign will emphasize Tel Aviv's unique positioning: a city ranked #1 globally for startup density that simultaneously offers academic rigor with Mediterranean lifestyle – a critical differentiator against traditional European/US academic centers.</w:t>
      </w:r>
    </w:p>
    <w:bookmarkEnd w:id="22"/>
    <w:bookmarkStart w:id="23" w:name="core-marketing-objectives"/>
    <w:p>
      <w:pPr>
        <w:pStyle w:val="Heading2"/>
      </w:pPr>
      <w:r>
        <w:t xml:space="preserve">Core Marketing Objectives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Recruitment Target:</w:t>
      </w:r>
      <w:r>
        <w:t xml:space="preserve"> </w:t>
      </w:r>
      <w:r>
        <w:t xml:space="preserve">Secure 75 international Academic Researchers within 18 months (40% early-career, 60% established).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Positioning:</w:t>
      </w:r>
      <w:r>
        <w:t xml:space="preserve"> </w:t>
      </w:r>
      <w:r>
        <w:t xml:space="preserve">Achieve 85% recognition as "Top Destination for Research Excellence" in target markets by Year 2.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Lifetime Value:</w:t>
      </w:r>
      <w:r>
        <w:t xml:space="preserve"> </w:t>
      </w:r>
      <w:r>
        <w:t xml:space="preserve">Increase average researcher retention by 30% through improved onboarding and community integration.</w:t>
      </w:r>
    </w:p>
    <w:bookmarkEnd w:id="23"/>
    <w:bookmarkStart w:id="24" w:name="Xaf40cb3d41636e7405eb167c180811a4beabb87"/>
    <w:p>
      <w:pPr>
        <w:pStyle w:val="Heading2"/>
      </w:pPr>
      <w:r>
        <w:t xml:space="preserve">Marketing Strategies &amp; Tactical Implementation</w:t>
      </w:r>
    </w:p>
    <w:p>
      <w:pPr>
        <w:pStyle w:val="FirstParagraph"/>
      </w:pPr>
      <w:r>
        <w:rPr>
          <w:bCs/>
          <w:b/>
        </w:rPr>
        <w:t xml:space="preserve">1. Digital Presence Optimization (Tel Aviv-Centric Narrative):</w:t>
      </w:r>
    </w:p>
    <w:p>
      <w:pPr>
        <w:numPr>
          <w:ilvl w:val="0"/>
          <w:numId w:val="1003"/>
        </w:numPr>
        <w:pStyle w:val="Compact"/>
      </w:pPr>
      <w:r>
        <w:t xml:space="preserve">Create "Researcher's Tel Aviv" microsite featuring video testimonials from current Academic Researchers across disciplines, showcasing daily life in the city – from lab work at the Weizmann Institute to weekend hikes in Nahalat Binyamin.</w:t>
      </w:r>
    </w:p>
    <w:p>
      <w:pPr>
        <w:numPr>
          <w:ilvl w:val="0"/>
          <w:numId w:val="1003"/>
        </w:numPr>
        <w:pStyle w:val="Compact"/>
      </w:pPr>
      <w:r>
        <w:t xml:space="preserve">Deploy geo-targeted LinkedIn campaigns highlighting Israel's 40% tax incentives for researchers and Tel Aviv's 3-day visa processing for academic staff.</w:t>
      </w:r>
    </w:p>
    <w:p>
      <w:pPr>
        <w:pStyle w:val="FirstParagraph"/>
      </w:pPr>
      <w:r>
        <w:rPr>
          <w:bCs/>
          <w:b/>
        </w:rPr>
        <w:t xml:space="preserve">2. Strategic Partnerships (Leveraging Israel Tel Aviv Ecosystem):</w:t>
      </w:r>
    </w:p>
    <w:p>
      <w:pPr>
        <w:numPr>
          <w:ilvl w:val="0"/>
          <w:numId w:val="1004"/>
        </w:numPr>
        <w:pStyle w:val="Compact"/>
      </w:pPr>
      <w:r>
        <w:t xml:space="preserve">Collaborate with the Israel Innovation Authority to co-host "Tel Aviv Research Summit" at major conferences (e.g., AAAS, IEEE), featuring live virtual tours of Tel Aviv labs.</w:t>
      </w:r>
    </w:p>
    <w:p>
      <w:pPr>
        <w:numPr>
          <w:ilvl w:val="0"/>
          <w:numId w:val="1004"/>
        </w:numPr>
        <w:pStyle w:val="Compact"/>
      </w:pPr>
      <w:r>
        <w:t xml:space="preserve">Forge university partnerships with 5 top US/EU institutions for reciprocal researcher exchange programs, embedding Tel Aviv's brand within academic networks.</w:t>
      </w:r>
    </w:p>
    <w:p>
      <w:pPr>
        <w:pStyle w:val="FirstParagraph"/>
      </w:pPr>
      <w:r>
        <w:rPr>
          <w:bCs/>
          <w:b/>
        </w:rPr>
        <w:t xml:space="preserve">3. Experiential Marketing (The Israel Tel Aviv Immersion):</w:t>
      </w:r>
    </w:p>
    <w:p>
      <w:pPr>
        <w:numPr>
          <w:ilvl w:val="0"/>
          <w:numId w:val="1005"/>
        </w:numPr>
        <w:pStyle w:val="Compact"/>
      </w:pPr>
      <w:r>
        <w:t xml:space="preserve">Host "24-Hour Researcher Experience" events in Tel Aviv for shortlisted candidates: morning lab tour at the Technion-Tel Aviv campus, afternoon networking with local biotech CEOs, evening cultural immersion at Neve Tzedek.</w:t>
      </w:r>
    </w:p>
    <w:p>
      <w:pPr>
        <w:numPr>
          <w:ilvl w:val="0"/>
          <w:numId w:val="1005"/>
        </w:numPr>
        <w:pStyle w:val="Compact"/>
      </w:pPr>
      <w:r>
        <w:t xml:space="preserve">Develop a "Researcher Welcome Kit" including city-specific resources: Hebrew language crash courses, access to Tel Aviv's innovation hubs (e.g., Microsoft Reactor), and a curated list of research-friendly neighborhoods (Florentin, Neve Tzedek).</w:t>
      </w:r>
    </w:p>
    <w:p>
      <w:pPr>
        <w:pStyle w:val="FirstParagraph"/>
      </w:pPr>
      <w:r>
        <w:rPr>
          <w:bCs/>
          <w:b/>
        </w:rPr>
        <w:t xml:space="preserve">4. Content Marketing (Positioning Israel Tel Aviv as Research Hub):</w:t>
      </w:r>
    </w:p>
    <w:p>
      <w:pPr>
        <w:numPr>
          <w:ilvl w:val="0"/>
          <w:numId w:val="1006"/>
        </w:numPr>
        <w:pStyle w:val="Compact"/>
      </w:pPr>
      <w:r>
        <w:t xml:space="preserve">Produce quarterly "Tel Aviv Research Impact" reports showcasing published work from local Academic Researchers with global citations.</w:t>
      </w:r>
    </w:p>
    <w:p>
      <w:pPr>
        <w:numPr>
          <w:ilvl w:val="0"/>
          <w:numId w:val="1006"/>
        </w:numPr>
        <w:pStyle w:val="Compact"/>
      </w:pPr>
      <w:r>
        <w:t xml:space="preserve">Create podcast series featuring Tel Aviv-based researchers discussing breakthroughs in AI healthcare, sustainable agriculture, and cybersecurity – emphasizing how Israel's ecosystem enables these advances.</w:t>
      </w:r>
    </w:p>
    <w:bookmarkEnd w:id="24"/>
    <w:bookmarkStart w:id="25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Strategy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Digital Campaigns (SEO/PPC/LinkedIn)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Tailored to researcher search behavior and global digital footprints</w:t>
      </w:r>
    </w:p>
    <w:p>
      <w:pPr>
        <w:pStyle w:val="BodyText"/>
      </w:pPr>
      <w:r>
        <w:t xml:space="preserve">Event Sponsorships &amp; Summits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Leverages high-impact academic conferences in target regions</w:t>
      </w:r>
    </w:p>
    <w:p>
      <w:pPr>
        <w:pStyle w:val="BodyText"/>
      </w:pPr>
      <w:r>
        <w:t xml:space="preserve">Content Production (Video/Podcast/Reports)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Critical for authentic storytelling about Tel Aviv's research environment</w:t>
      </w:r>
    </w:p>
    <w:p>
      <w:pPr>
        <w:pStyle w:val="BodyText"/>
      </w:pPr>
      <w:r>
        <w:t xml:space="preserve">Partnership Development &amp; Incentives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Fund strategic university and government collaborations</w:t>
      </w:r>
    </w:p>
    <w:p>
      <w:pPr>
        <w:pStyle w:val="BodyText"/>
      </w:pPr>
      <w:r>
        <w:t xml:space="preserve">Contingency/Analytics</w:t>
      </w:r>
    </w:p>
    <w:p>
      <w:pPr>
        <w:pStyle w:val="BodyText"/>
      </w:pPr>
      <w:r>
        <w:t xml:space="preserve">5%</w:t>
      </w:r>
    </w:p>
    <w:p>
      <w:pPr>
        <w:pStyle w:val="BodyText"/>
      </w:pPr>
      <w:r>
        <w:t xml:space="preserve">Maintains agile campaign optimization across Israel Tel Aviv operations</w:t>
      </w:r>
    </w:p>
    <w:bookmarkEnd w:id="25"/>
    <w:bookmarkStart w:id="26" w:name="implementation-timeline-18-month-horizon"/>
    <w:p>
      <w:pPr>
        <w:pStyle w:val="Heading2"/>
      </w:pPr>
      <w:r>
        <w:t xml:space="preserve">Implementation Timeline (18-Month Horizon)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Digital platform launch, partner identification, content strategy finalization.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4-9:</w:t>
      </w:r>
      <w:r>
        <w:t xml:space="preserve"> </w:t>
      </w:r>
      <w:r>
        <w:t xml:space="preserve">First wave of virtual events, initial researcher outreach campaigns, and summit sponsorships.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10-15:</w:t>
      </w:r>
      <w:r>
        <w:t xml:space="preserve"> </w:t>
      </w:r>
      <w:r>
        <w:t xml:space="preserve">In-person experiential events in key markets (Berlin, Boston, Singapore), bi-annual Research Impact reports.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16-18:</w:t>
      </w:r>
      <w:r>
        <w:t xml:space="preserve"> </w:t>
      </w:r>
      <w:r>
        <w:t xml:space="preserve">Full-scale campaign optimization based on data, retention program rollout for new hires.</w:t>
      </w:r>
    </w:p>
    <w:bookmarkEnd w:id="26"/>
    <w:bookmarkStart w:id="27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 both quantitative and qualitative benchmarks aligned with the Israel Tel Aviv research ecosystem: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Recruitment Rate:</w:t>
      </w:r>
      <w:r>
        <w:t xml:space="preserve"> </w:t>
      </w:r>
      <w:r>
        <w:t xml:space="preserve">Track applications-to-offers ratio (target: 45% conversion from qualified candidates).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Brand Sentiment:</w:t>
      </w:r>
      <w:r>
        <w:t xml:space="preserve"> </w:t>
      </w:r>
      <w:r>
        <w:t xml:space="preserve">Monitor social listening for "Tel Aviv" + "researcher" mentions on academic platforms (target: 30% positive sentiment increase).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Lifetime Value:</w:t>
      </w:r>
      <w:r>
        <w:t xml:space="preserve"> </w:t>
      </w:r>
      <w:r>
        <w:t xml:space="preserve">Measure research output (publications, patents) and retention rates of recruited Academic Researchers (target: 90% retention at Year 2).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Track % of international researchers choosing Tel Aviv over competing Israeli/foreign hubs.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transforms the perception of Academic Researcher recruitment from a transactional process to an immersive brand experience centered in Israel Tel Aviv. By strategically framing Tel Aviv not as merely a location but as the catalyst for research breakthroughs within an unparalleled ecosystem – where world-class laboratories sit alongside thriving tech startups and Mediterranean culture – we position our institutions at the forefront of global talent acquisition. The success of this plan will directly advance Israel's national goal of becoming a top 5 global research nation, with Tel Aviv as its undeniable engine. Every recruitment campaign will reinforce that choosing an Academic Researcher role in Tel Aviv means joining a community where scientific excellence and vibrant living are inseparable, creating lasting value for both researchers and Israel's innovation landscape.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Academic Researcher Recruitment in Israel Tel Aviv</dc:title>
  <dc:creator/>
  <dc:language>en</dc:language>
  <cp:keywords/>
  <dcterms:created xsi:type="dcterms:W3CDTF">2025-12-13T06:17:07Z</dcterms:created>
  <dcterms:modified xsi:type="dcterms:W3CDTF">2025-12-13T06:17:07Z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