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Mexico</w:t>
      </w:r>
      <w:r>
        <w:t xml:space="preserve"> </w:t>
      </w:r>
      <w:r>
        <w:t xml:space="preserve">City</w:t>
      </w:r>
    </w:p>
    <w:bookmarkStart w:id="33" w:name="Xc40ea3b3f67defc64930f3e0bc1d4430e2fdf33"/>
    <w:p>
      <w:pPr>
        <w:pStyle w:val="Heading1"/>
      </w:pPr>
      <w:r>
        <w:t xml:space="preserve">Comprehensive Marketing Plan for the Academic Researcher in Mexico City</w:t>
      </w:r>
    </w:p>
    <w:bookmarkStart w:id="20" w:name="executive-summary"/>
    <w:p>
      <w:pPr>
        <w:pStyle w:val="Heading2"/>
      </w:pPr>
      <w:r>
        <w:t xml:space="preserve">Executive Summary</w:t>
      </w:r>
    </w:p>
    <w:p>
      <w:pPr>
        <w:pStyle w:val="FirstParagraph"/>
      </w:pPr>
      <w:r>
        <w:t xml:space="preserve">This Marketing Plan is specifically designed for an Academic Researcher operating within the dynamic academic ecosystem of Mexico City. As one of Latin America's premier intellectual hubs, Mexico City offers unparalleled opportunities for research impact through its world-class universities, government institutions, and international collaborations. This plan outlines strategic actions to position the Academic Researcher as a leading expert in their field while leveraging Mexico City's unique academic infrastructure. The core objective is to enhance visibility, secure funding opportunities, and foster meaningful partnerships within the Mexico City academic community.</w:t>
      </w:r>
    </w:p>
    <w:bookmarkEnd w:id="20"/>
    <w:bookmarkStart w:id="21" w:name="Xfff08a43583d874d8be6990a3ca5dc181cbdfea"/>
    <w:p>
      <w:pPr>
        <w:pStyle w:val="Heading2"/>
      </w:pPr>
      <w:r>
        <w:t xml:space="preserve">Market Analysis: The Mexico City Academic Landscape</w:t>
      </w:r>
    </w:p>
    <w:p>
      <w:pPr>
        <w:pStyle w:val="FirstParagraph"/>
      </w:pPr>
      <w:r>
        <w:t xml:space="preserve">Mexico City represents a vibrant center for scholarly activity with over 150 universities and research centers including UNAM (National Autonomous University of Mexico), IPN, and CIDE. The city hosts 40% of all academic publications in Mexico, generating intense competition for visibility. Key trends include: growing government funding initiatives like CONACYT's "Programa de Mejoramiento de la Calidad y Pertinencia de la Educación Superior" (2023), rising demand for interdisciplinary research on urban challenges (climate resilience, migration, inequality), and digital transformation in academic publishing. Crucially, Mexico City's academic networks operate within a relationship-driven culture where personal connections significantly influence opportunities.</w:t>
      </w:r>
    </w:p>
    <w:bookmarkEnd w:id="21"/>
    <w:bookmarkStart w:id="22" w:name="target-audience"/>
    <w:p>
      <w:pPr>
        <w:pStyle w:val="Heading2"/>
      </w:pPr>
      <w:r>
        <w:t xml:space="preserve">Target Audience</w:t>
      </w:r>
    </w:p>
    <w:p>
      <w:pPr>
        <w:pStyle w:val="FirstParagraph"/>
      </w:pPr>
      <w:r>
        <w:t xml:space="preserve">This Marketing Plan specifically targets the following stakeholders in Mexico City:</w:t>
      </w:r>
    </w:p>
    <w:p>
      <w:pPr>
        <w:numPr>
          <w:ilvl w:val="0"/>
          <w:numId w:val="1001"/>
        </w:numPr>
        <w:pStyle w:val="Compact"/>
      </w:pPr>
      <w:r>
        <w:rPr>
          <w:bCs/>
          <w:b/>
        </w:rPr>
        <w:t xml:space="preserve">Academic Institutions:</w:t>
      </w:r>
      <w:r>
        <w:t xml:space="preserve"> </w:t>
      </w:r>
      <w:r>
        <w:t xml:space="preserve">UNAM, IPN, and private universities seeking collaborators for research projects</w:t>
      </w:r>
    </w:p>
    <w:p>
      <w:pPr>
        <w:numPr>
          <w:ilvl w:val="0"/>
          <w:numId w:val="1001"/>
        </w:numPr>
        <w:pStyle w:val="Compact"/>
      </w:pPr>
      <w:r>
        <w:rPr>
          <w:bCs/>
          <w:b/>
        </w:rPr>
        <w:t xml:space="preserve">Funding Bodies:</w:t>
      </w:r>
      <w:r>
        <w:t xml:space="preserve"> </w:t>
      </w:r>
      <w:r>
        <w:t xml:space="preserve">CONACYT, Fondo Mixto para la Investigación Científica (FMIC), and international agencies like IDRC operating in Mexico City</w:t>
      </w:r>
    </w:p>
    <w:p>
      <w:pPr>
        <w:numPr>
          <w:ilvl w:val="0"/>
          <w:numId w:val="1001"/>
        </w:numPr>
        <w:pStyle w:val="Compact"/>
      </w:pPr>
      <w:r>
        <w:rPr>
          <w:bCs/>
          <w:b/>
        </w:rPr>
        <w:t xml:space="preserve">Industry Partners:</w:t>
      </w:r>
      <w:r>
        <w:t xml:space="preserve"> </w:t>
      </w:r>
      <w:r>
        <w:t xml:space="preserve">Corporations with R&amp;D centers in Mexico City (e.g., GM, IBM Latin America) requiring academic expertise</w:t>
      </w:r>
    </w:p>
    <w:p>
      <w:pPr>
        <w:numPr>
          <w:ilvl w:val="0"/>
          <w:numId w:val="1001"/>
        </w:numPr>
        <w:pStyle w:val="Compact"/>
      </w:pPr>
      <w:r>
        <w:rPr>
          <w:bCs/>
          <w:b/>
        </w:rPr>
        <w:t xml:space="preserve">Professional Networks:</w:t>
      </w:r>
      <w:r>
        <w:t xml:space="preserve"> </w:t>
      </w:r>
      <w:r>
        <w:t xml:space="preserve">Associations like the Mexican Association of Research and Development (AMID) and local chapters of global organizations (IEEE, ACM)</w:t>
      </w:r>
    </w:p>
    <w:bookmarkEnd w:id="22"/>
    <w:bookmarkStart w:id="23" w:name="X104459d818259269998ac4960cb05865850fe78"/>
    <w:p>
      <w:pPr>
        <w:pStyle w:val="Heading2"/>
      </w:pPr>
      <w:r>
        <w:t xml:space="preserve">Marketing Objectives (Mexico City-Specific)</w:t>
      </w:r>
    </w:p>
    <w:p>
      <w:pPr>
        <w:numPr>
          <w:ilvl w:val="0"/>
          <w:numId w:val="1002"/>
        </w:numPr>
        <w:pStyle w:val="Compact"/>
      </w:pPr>
      <w:r>
        <w:rPr>
          <w:bCs/>
          <w:b/>
        </w:rPr>
        <w:t xml:space="preserve">Visibility Goal:</w:t>
      </w:r>
      <w:r>
        <w:t xml:space="preserve"> </w:t>
      </w:r>
      <w:r>
        <w:t xml:space="preserve">Achieve 50% increase in citations from Mexico City-based journals within 18 months</w:t>
      </w:r>
    </w:p>
    <w:p>
      <w:pPr>
        <w:numPr>
          <w:ilvl w:val="0"/>
          <w:numId w:val="1002"/>
        </w:numPr>
        <w:pStyle w:val="Compact"/>
      </w:pPr>
      <w:r>
        <w:rPr>
          <w:bCs/>
          <w:b/>
        </w:rPr>
        <w:t xml:space="preserve">Collaboration Target:</w:t>
      </w:r>
      <w:r>
        <w:t xml:space="preserve"> </w:t>
      </w:r>
      <w:r>
        <w:t xml:space="preserve">Secure three new institutional partnerships with Mexico City universities by Q3 2024</w:t>
      </w:r>
    </w:p>
    <w:p>
      <w:pPr>
        <w:numPr>
          <w:ilvl w:val="0"/>
          <w:numId w:val="1002"/>
        </w:numPr>
        <w:pStyle w:val="Compact"/>
      </w:pPr>
      <w:r>
        <w:rPr>
          <w:bCs/>
          <w:b/>
        </w:rPr>
        <w:t xml:space="preserve">Funding Success:</w:t>
      </w:r>
      <w:r>
        <w:t xml:space="preserve"> </w:t>
      </w:r>
      <w:r>
        <w:t xml:space="preserve">Win two major research grants from CONACYT or international foundations with Mexico City offices within 24 months</w:t>
      </w:r>
    </w:p>
    <w:bookmarkEnd w:id="23"/>
    <w:bookmarkStart w:id="28" w:name="marketing-strategies-tactics"/>
    <w:p>
      <w:pPr>
        <w:pStyle w:val="Heading2"/>
      </w:pPr>
      <w:r>
        <w:t xml:space="preserve">Marketing Strategies &amp; Tactics</w:t>
      </w:r>
    </w:p>
    <w:bookmarkStart w:id="24" w:name="Xf6acc2082c90fb3bf7ba7c10b0ada9457d6a571"/>
    <w:p>
      <w:pPr>
        <w:pStyle w:val="Heading3"/>
      </w:pPr>
      <w:r>
        <w:t xml:space="preserve">1. Localized Content Marketing (Mexico City Focus)</w:t>
      </w:r>
    </w:p>
    <w:p>
      <w:pPr>
        <w:pStyle w:val="FirstParagraph"/>
      </w:pPr>
      <w:r>
        <w:t xml:space="preserve">Develop content addressing Mexico City-specific challenges: "Urban Resilience Strategies for Mexico City's Historic Centers," "Migration Patterns Analysis in Mexico City Metro Area." Publish in Spanish and English on platforms preferred by local academics like</w:t>
      </w:r>
      <w:r>
        <w:t xml:space="preserve"> </w:t>
      </w:r>
      <w:r>
        <w:rPr>
          <w:iCs/>
          <w:i/>
        </w:rPr>
        <w:t xml:space="preserve">Revista Mexicana de Ciencias Políticas</w:t>
      </w:r>
      <w:r>
        <w:t xml:space="preserve"> </w:t>
      </w:r>
      <w:r>
        <w:t xml:space="preserve">and</w:t>
      </w:r>
      <w:r>
        <w:t xml:space="preserve"> </w:t>
      </w:r>
      <w:r>
        <w:rPr>
          <w:iCs/>
          <w:i/>
        </w:rPr>
        <w:t xml:space="preserve">Ciencia y Desarrollo</w:t>
      </w:r>
      <w:r>
        <w:t xml:space="preserve">. Partner with UNAM's digital repository for open-access dissemination within Mexico City's academic network.</w:t>
      </w:r>
    </w:p>
    <w:bookmarkEnd w:id="24"/>
    <w:bookmarkStart w:id="25" w:name="Xf76dc19b9badc7596b7b09728712daa5e5d3ac4"/>
    <w:p>
      <w:pPr>
        <w:pStyle w:val="Heading3"/>
      </w:pPr>
      <w:r>
        <w:t xml:space="preserve">2. Strategic Networking in Mexico City Ecosystems</w:t>
      </w:r>
    </w:p>
    <w:p>
      <w:pPr>
        <w:pStyle w:val="FirstParagraph"/>
      </w:pPr>
      <w:r>
        <w:t xml:space="preserve">Attend key Mexico City academic events:</w:t>
      </w:r>
      <w:r>
        <w:t xml:space="preserve"> </w:t>
      </w:r>
      <w:r>
        <w:t xml:space="preserve">-</w:t>
      </w:r>
      <w:r>
        <w:t xml:space="preserve"> </w:t>
      </w:r>
      <w:r>
        <w:rPr>
          <w:bCs/>
          <w:b/>
        </w:rPr>
        <w:t xml:space="preserve">UNAM's International Research Congress</w:t>
      </w:r>
      <w:r>
        <w:t xml:space="preserve"> </w:t>
      </w:r>
      <w:r>
        <w:t xml:space="preserve">(biannual)</w:t>
      </w:r>
      <w:r>
        <w:t xml:space="preserve"> </w:t>
      </w:r>
      <w:r>
        <w:t xml:space="preserve">-</w:t>
      </w:r>
      <w:r>
        <w:t xml:space="preserve"> </w:t>
      </w:r>
      <w:r>
        <w:rPr>
          <w:bCs/>
          <w:b/>
        </w:rPr>
        <w:t xml:space="preserve">CIDE's Policy Forums</w:t>
      </w:r>
      <w:r>
        <w:t xml:space="preserve"> </w:t>
      </w:r>
      <w:r>
        <w:t xml:space="preserve">-</w:t>
      </w:r>
      <w:r>
        <w:t xml:space="preserve"> </w:t>
      </w:r>
      <w:r>
        <w:rPr>
          <w:bCs/>
          <w:b/>
        </w:rPr>
        <w:t xml:space="preserve">Mexico City Government Innovation Week</w:t>
      </w:r>
    </w:p>
    <w:p>
      <w:pPr>
        <w:pStyle w:val="BodyText"/>
      </w:pPr>
      <w:r>
        <w:t xml:space="preserve">Craft personalized outreach to faculty at institutions within specific Mexico City boroughs (e.g., Coyoacán research clusters, Benito Juárez tech hubs) rather than generic institutional contact. Leverage LinkedIn with Mexico City location tags and Spanish-language professional content.</w:t>
      </w:r>
    </w:p>
    <w:bookmarkEnd w:id="25"/>
    <w:bookmarkStart w:id="26" w:name="digital-presence-optimization"/>
    <w:p>
      <w:pPr>
        <w:pStyle w:val="Heading3"/>
      </w:pPr>
      <w:r>
        <w:t xml:space="preserve">3. Digital Presence Optimization</w:t>
      </w:r>
    </w:p>
    <w:p>
      <w:pPr>
        <w:pStyle w:val="FirstParagraph"/>
      </w:pPr>
      <w:r>
        <w:t xml:space="preserve">Ensure all digital assets (personal website, Google Scholar profile) include "Mexico City" in metadata and local SEO keywords. Create a dedicated section on the Academic Researcher's site: "Research Impact in Mexico City." Collaborate with Mexican academic bloggers for guest posts on urban research topics relevant to Mexico City.</w:t>
      </w:r>
    </w:p>
    <w:bookmarkEnd w:id="26"/>
    <w:bookmarkStart w:id="27" w:name="community-engagement"/>
    <w:p>
      <w:pPr>
        <w:pStyle w:val="Heading3"/>
      </w:pPr>
      <w:r>
        <w:t xml:space="preserve">4. Community Engagement</w:t>
      </w:r>
    </w:p>
    <w:p>
      <w:pPr>
        <w:pStyle w:val="FirstParagraph"/>
      </w:pPr>
      <w:r>
        <w:t xml:space="preserve">Host free monthly webinars from Mexico City venues (e.g., Biblioteca Vasconcelos) on "Research Applications for Mexico City Policy Makers." Partner with local NGOs like Fundar to co-author policy briefs addressing city-specific issues, ensuring all materials reference Mexico City's unique context.</w:t>
      </w:r>
    </w:p>
    <w:bookmarkEnd w:id="27"/>
    <w:bookmarkEnd w:id="28"/>
    <w:bookmarkStart w:id="29" w:name="budget-allocation-mexico-city-centric"/>
    <w:p>
      <w:pPr>
        <w:pStyle w:val="Heading2"/>
      </w:pPr>
      <w:r>
        <w:t xml:space="preserve">Budget Allocation (Mexico City-Centric)</w:t>
      </w:r>
    </w:p>
    <w:p>
      <w:pPr>
        <w:pStyle w:val="FirstParagraph"/>
      </w:pPr>
      <w:r>
        <w:t xml:space="preserve">Activity</w:t>
      </w:r>
    </w:p>
    <w:p>
      <w:pPr>
        <w:pStyle w:val="BodyText"/>
      </w:pPr>
      <w:r>
        <w:t xml:space="preserve">Allocation</w:t>
      </w:r>
    </w:p>
    <w:p>
      <w:pPr>
        <w:pStyle w:val="BodyText"/>
      </w:pPr>
      <w:r>
        <w:t xml:space="preserve">Mexico City Impact</w:t>
      </w:r>
    </w:p>
    <w:p>
      <w:pPr>
        <w:pStyle w:val="BodyText"/>
      </w:pPr>
      <w:r>
        <w:t xml:space="preserve">Local Conference Participation (UNAM/CIDE)</w:t>
      </w:r>
    </w:p>
    <w:p>
      <w:pPr>
        <w:pStyle w:val="BodyText"/>
      </w:pPr>
      <w:r>
        <w:t xml:space="preserve">40%</w:t>
      </w:r>
    </w:p>
    <w:p>
      <w:pPr>
        <w:pStyle w:val="BodyText"/>
      </w:pPr>
      <w:r>
        <w:t xml:space="preserve">Leverages Mexico City's academic infrastructure for high-impact networking</w:t>
      </w:r>
    </w:p>
    <w:p>
      <w:pPr>
        <w:pStyle w:val="BodyText"/>
      </w:pPr>
      <w:r>
        <w:t xml:space="preserve">Digital Content Localization (Spanish/English)</w:t>
      </w:r>
    </w:p>
    <w:p>
      <w:pPr>
        <w:pStyle w:val="BodyText"/>
      </w:pPr>
      <w:r>
        <w:t xml:space="preserve">25%</w:t>
      </w:r>
    </w:p>
    <w:p>
      <w:pPr>
        <w:pStyle w:val="BodyText"/>
      </w:pPr>
      <w:r>
        <w:t xml:space="preserve">Tailored to Mexico City's bilingual academic market</w:t>
      </w:r>
    </w:p>
    <w:p>
      <w:pPr>
        <w:pStyle w:val="BodyText"/>
      </w:pPr>
      <w:r>
        <w:t xml:space="preserve">Community Webinar Series (Mexico City venues)</w:t>
      </w:r>
    </w:p>
    <w:p>
      <w:pPr>
        <w:pStyle w:val="BodyText"/>
      </w:pPr>
      <w:r>
        <w:t xml:space="preserve">20%</w:t>
      </w:r>
    </w:p>
    <w:p>
      <w:pPr>
        <w:pStyle w:val="BodyText"/>
      </w:pPr>
      <w:r>
        <w:rPr>
          <w:bCs/>
          <w:b/>
        </w:rPr>
        <w:t xml:space="preserve">Leverages local physical spaces for authentic engagement</w:t>
      </w:r>
    </w:p>
    <w:p>
      <w:pPr>
        <w:pStyle w:val="BodyText"/>
      </w:pPr>
      <w:r>
        <w:t xml:space="preserve">Professional Network Outreach (AMID, etc.)</w:t>
      </w:r>
    </w:p>
    <w:p>
      <w:pPr>
        <w:pStyle w:val="BodyText"/>
      </w:pPr>
      <w:r>
        <w:t xml:space="preserve">15%</w:t>
      </w:r>
    </w:p>
    <w:p>
      <w:pPr>
        <w:pStyle w:val="BodyText"/>
      </w:pPr>
      <w:r>
        <w:t xml:space="preserve">Mexico City-specific association partnerships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Mexico City-focused digital presence; secure speaking slot at UNAM's research symposium.</w:t>
      </w:r>
    </w:p>
    <w:p>
      <w:pPr>
        <w:pStyle w:val="BodyText"/>
      </w:pPr>
      <w:r>
        <w:rPr>
          <w:bCs/>
          <w:b/>
        </w:rPr>
        <w:t xml:space="preserve">Q2 2024:</w:t>
      </w:r>
      <w:r>
        <w:t xml:space="preserve"> </w:t>
      </w:r>
      <w:r>
        <w:t xml:space="preserve">Launch first Mexico City community webinar series; submit grant proposal to CONACYT with Mexico City case studies.</w:t>
      </w:r>
    </w:p>
    <w:p>
      <w:pPr>
        <w:pStyle w:val="BodyText"/>
      </w:pPr>
      <w:r>
        <w:rPr>
          <w:bCs/>
          <w:b/>
        </w:rPr>
        <w:t xml:space="preserve">Q3 2024:</w:t>
      </w:r>
      <w:r>
        <w:t xml:space="preserve"> </w:t>
      </w:r>
      <w:r>
        <w:t xml:space="preserve">Formalize partnership with one Mexico City university; publish policy brief in collaboration with Fundar (Mexico City-based NGO).</w:t>
      </w:r>
    </w:p>
    <w:p>
      <w:pPr>
        <w:pStyle w:val="BodyText"/>
      </w:pPr>
      <w:r>
        <w:rPr>
          <w:bCs/>
          <w:b/>
        </w:rPr>
        <w:t xml:space="preserve">Q4 2024:</w:t>
      </w:r>
      <w:r>
        <w:t xml:space="preserve"> </w:t>
      </w:r>
      <w:r>
        <w:t xml:space="preserve">Analyze metrics; adjust strategy based on Mexico City academic engagement data.</w:t>
      </w:r>
    </w:p>
    <w:bookmarkEnd w:id="30"/>
    <w:bookmarkStart w:id="31" w:name="measurement-evaluation"/>
    <w:p>
      <w:pPr>
        <w:pStyle w:val="Heading2"/>
      </w:pPr>
      <w:r>
        <w:t xml:space="preserve">Measurement &amp; Evaluation</w:t>
      </w:r>
    </w:p>
    <w:p>
      <w:pPr>
        <w:pStyle w:val="FirstParagraph"/>
      </w:pPr>
      <w:r>
        <w:t xml:space="preserve">KPIs will be tracked exclusively for the Mexico City context:</w:t>
      </w:r>
    </w:p>
    <w:p>
      <w:pPr>
        <w:numPr>
          <w:ilvl w:val="0"/>
          <w:numId w:val="1003"/>
        </w:numPr>
        <w:pStyle w:val="Compact"/>
      </w:pPr>
      <w:r>
        <w:rPr>
          <w:bCs/>
          <w:b/>
        </w:rPr>
        <w:t xml:space="preserve">Mexico City Citations:</w:t>
      </w:r>
      <w:r>
        <w:t xml:space="preserve"> </w:t>
      </w:r>
      <w:r>
        <w:t xml:space="preserve">Monitor citations from UNAM/IPN publications using Scopus with Mexico City location filter</w:t>
      </w:r>
    </w:p>
    <w:p>
      <w:pPr>
        <w:numPr>
          <w:ilvl w:val="0"/>
          <w:numId w:val="1003"/>
        </w:numPr>
        <w:pStyle w:val="Compact"/>
      </w:pPr>
      <w:r>
        <w:rPr>
          <w:bCs/>
          <w:b/>
        </w:rPr>
        <w:t xml:space="preserve">Local Partnership Rate:</w:t>
      </w:r>
      <w:r>
        <w:t xml:space="preserve"> </w:t>
      </w:r>
      <w:r>
        <w:t xml:space="preserve">Track new agreements with institutions physically located in Mexico City (not just national)</w:t>
      </w:r>
    </w:p>
    <w:p>
      <w:pPr>
        <w:numPr>
          <w:ilvl w:val="0"/>
          <w:numId w:val="1003"/>
        </w:numPr>
        <w:pStyle w:val="Compact"/>
      </w:pPr>
      <w:r>
        <w:rPr>
          <w:bCs/>
          <w:b/>
        </w:rPr>
        <w:t xml:space="preserve">National Visibility Index:</w:t>
      </w:r>
      <w:r>
        <w:t xml:space="preserve"> </w:t>
      </w:r>
      <w:r>
        <w:t xml:space="preserve">Compare social media engagement on Mexico City-relevant content vs. generic research posts</w:t>
      </w:r>
    </w:p>
    <w:bookmarkEnd w:id="31"/>
    <w:bookmarkStart w:id="32" w:name="conclusion-the-mexico-city-advantage"/>
    <w:p>
      <w:pPr>
        <w:pStyle w:val="Heading2"/>
      </w:pPr>
      <w:r>
        <w:t xml:space="preserve">Conclusion: The Mexico City Advantage</w:t>
      </w:r>
    </w:p>
    <w:p>
      <w:pPr>
        <w:pStyle w:val="FirstParagraph"/>
      </w:pPr>
      <w:r>
        <w:t xml:space="preserve">This Marketing Plan positions the Academic Researcher as an indispensable asset within the Mexico City academic ecosystem. By embedding all strategies with explicit references to Mexico City's unique urban challenges, institutions, and cultural context—rather than applying generic tactics—the plan ensures maximum relevance. Success will be measured not by global metrics alone but by demonstrable impact within Mexico City's scholarly community: increased citations from local journals, meaningful collaborations with UNAM/IPN researchers based in the city, and tangible contributions to Mexico City's policy debates. As an Academic Researcher operating in Mexico City, this localized approach transforms geographic location into a strategic asset for research influence.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Mexico City</dc:title>
  <dc:creator/>
  <dc:language>en</dc:language>
  <cp:keywords/>
  <dcterms:created xsi:type="dcterms:W3CDTF">2026-07-23T22:55:59Z</dcterms:created>
  <dcterms:modified xsi:type="dcterms:W3CDTF">2026-07-23T22:55:59Z</dcterms:modified>
</cp:coreProperties>
</file>

<file path=docProps/custom.xml><?xml version="1.0" encoding="utf-8"?>
<Properties xmlns="http://schemas.openxmlformats.org/officeDocument/2006/custom-properties" xmlns:vt="http://schemas.openxmlformats.org/officeDocument/2006/docPropsVTypes"/>
</file>