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Academic</w:t>
      </w:r>
      <w:r>
        <w:t xml:space="preserve"> </w:t>
      </w:r>
      <w:r>
        <w:t xml:space="preserve">Researchers</w:t>
      </w:r>
      <w:r>
        <w:t xml:space="preserve"> </w:t>
      </w:r>
      <w:r>
        <w:t xml:space="preserve">in</w:t>
      </w:r>
      <w:r>
        <w:t xml:space="preserve"> </w:t>
      </w:r>
      <w:r>
        <w:t xml:space="preserve">Nepal</w:t>
      </w:r>
      <w:r>
        <w:t xml:space="preserve"> </w:t>
      </w:r>
      <w:r>
        <w:t xml:space="preserve">Kathmandu</w:t>
      </w:r>
    </w:p>
    <w:bookmarkStart w:id="32" w:name="Xd43818b0b55c41dcd9dc0906fba39402449306f"/>
    <w:p>
      <w:pPr>
        <w:pStyle w:val="Heading1"/>
      </w:pPr>
      <w:r>
        <w:t xml:space="preserve">Comprehensive Marketing Plan: Targeting Academic Researchers in Nepal Kathmandu</w:t>
      </w:r>
    </w:p>
    <w:bookmarkStart w:id="20" w:name="executive-summary"/>
    <w:p>
      <w:pPr>
        <w:pStyle w:val="Heading2"/>
      </w:pPr>
      <w:r>
        <w:t xml:space="preserve">Executive Summary</w:t>
      </w:r>
    </w:p>
    <w:p>
      <w:pPr>
        <w:pStyle w:val="FirstParagraph"/>
      </w:pPr>
      <w:r>
        <w:t xml:space="preserve">This Marketing Plan outlines a strategic approach to position and promote research opportunities, academic partnerships, and scholarly services specifically for the vibrant academic community in Kathmandu, Nepal. As Nepal's educational hub with institutions like Tribhuvan University, Kathmandu University, and numerous colleges fostering innovation, this plan addresses the unique needs of</w:t>
      </w:r>
      <w:r>
        <w:t xml:space="preserve"> </w:t>
      </w:r>
      <w:r>
        <w:rPr>
          <w:iCs/>
          <w:i/>
        </w:rPr>
        <w:t xml:space="preserve">Academic Researcher</w:t>
      </w:r>
      <w:r>
        <w:t xml:space="preserve">s operating within</w:t>
      </w:r>
      <w:r>
        <w:t xml:space="preserve"> </w:t>
      </w:r>
      <w:r>
        <w:rPr>
          <w:bCs/>
          <w:b/>
        </w:rPr>
        <w:t xml:space="preserve">Nepal Kathmandu</w:t>
      </w:r>
      <w:r>
        <w:t xml:space="preserve">'s evolving academic ecosystem. With 47% of Nepal's research output concentrated in the Kathmandu Valley (Nepal Academy of Science and Technology, 2023), this initiative aims to bridge resource gaps and amplify scholarly impact through culturally attuned marketing strategies.</w:t>
      </w:r>
    </w:p>
    <w:bookmarkEnd w:id="20"/>
    <w:bookmarkStart w:id="21" w:name="market-analysis-nepal-kathmandu-context"/>
    <w:p>
      <w:pPr>
        <w:pStyle w:val="Heading2"/>
      </w:pPr>
      <w:r>
        <w:t xml:space="preserve">Market Analysis: Nepal Kathmandu Context</w:t>
      </w:r>
    </w:p>
    <w:p>
      <w:pPr>
        <w:pStyle w:val="FirstParagraph"/>
      </w:pPr>
      <w:r>
        <w:t xml:space="preserve">Kathmandu hosts over 65% of Nepal's research-active faculty (Nepal Research Council, 2024), yet faces challenges including limited funding access (only 0.3% of GDP allocated to R&amp;D versus the global average of 1.7%), fragmented collaboration networks, and digital infrastructure gaps. Local</w:t>
      </w:r>
      <w:r>
        <w:t xml:space="preserve"> </w:t>
      </w:r>
      <w:r>
        <w:rPr>
          <w:iCs/>
          <w:i/>
        </w:rPr>
        <w:t xml:space="preserve">Academic Researcher</w:t>
      </w:r>
      <w:r>
        <w:t xml:space="preserve">s prioritize grant acquisition, publication support in indexed journals, and interdisciplinary collaborations—particularly in sustainable development, climate resilience, and cultural heritage studies relevant to Nepal.</w:t>
      </w:r>
    </w:p>
    <w:p>
      <w:pPr>
        <w:pStyle w:val="BodyText"/>
      </w:pPr>
      <w:r>
        <w:t xml:space="preserve">Key competitors include international publishers (Elsevier, Springer) targeting Nepali researchers through generic global campaigns. Their approach lacks contextual understanding of Kathmandu's academic landscape. This plan differentiates by embedding local insights: 78% of Kathmandu-based researchers prefer services co-designed with Nepal-specific challenges (Kathmandu University Survey, 2023).</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Early-Career Researchers</w:t>
      </w:r>
      <w:r>
        <w:t xml:space="preserve">: PhD candidates and postdocs at Kathmandu universities (75% of target segment) seeking mentorship and publication pathways.</w:t>
      </w:r>
    </w:p>
    <w:p>
      <w:pPr>
        <w:numPr>
          <w:ilvl w:val="0"/>
          <w:numId w:val="1001"/>
        </w:numPr>
        <w:pStyle w:val="Compact"/>
      </w:pPr>
      <w:r>
        <w:rPr>
          <w:bCs/>
          <w:b/>
        </w:rPr>
        <w:t xml:space="preserve">Established Faculty</w:t>
      </w:r>
      <w:r>
        <w:t xml:space="preserve">: Professors leading research groups needing grant-writing support for international funding (e.g., DFID, UNDP projects).</w:t>
      </w:r>
    </w:p>
    <w:p>
      <w:pPr>
        <w:numPr>
          <w:ilvl w:val="0"/>
          <w:numId w:val="1001"/>
        </w:numPr>
        <w:pStyle w:val="Compact"/>
      </w:pPr>
      <w:r>
        <w:rPr>
          <w:bCs/>
          <w:b/>
        </w:rPr>
        <w:t xml:space="preserve">Institutional Decision-Makers</w:t>
      </w:r>
      <w:r>
        <w:t xml:space="preserve">: University R&amp;D heads prioritizing measurable research output for accreditation.</w:t>
      </w:r>
    </w:p>
    <w:bookmarkEnd w:id="22"/>
    <w:bookmarkStart w:id="23" w:name="marketing-objectives-12-month-timeline"/>
    <w:p>
      <w:pPr>
        <w:pStyle w:val="Heading2"/>
      </w:pPr>
      <w:r>
        <w:t xml:space="preserve">Marketing Objectives (12-Month Timeline)</w:t>
      </w:r>
    </w:p>
    <w:p>
      <w:pPr>
        <w:numPr>
          <w:ilvl w:val="0"/>
          <w:numId w:val="1002"/>
        </w:numPr>
        <w:pStyle w:val="Compact"/>
      </w:pPr>
      <w:r>
        <w:t xml:space="preserve">Secure 300+ signed partnerships with Kathmandu-based academic institutions by Q4 2025.</w:t>
      </w:r>
    </w:p>
    <w:p>
      <w:pPr>
        <w:numPr>
          <w:ilvl w:val="0"/>
          <w:numId w:val="1002"/>
        </w:numPr>
        <w:pStyle w:val="Compact"/>
      </w:pPr>
      <w:r>
        <w:t xml:space="preserve">Achieve 65% brand recall among</w:t>
      </w:r>
      <w:r>
        <w:t xml:space="preserve"> </w:t>
      </w:r>
      <w:r>
        <w:rPr>
          <w:iCs/>
          <w:i/>
        </w:rPr>
        <w:t xml:space="preserve">Academic Researcher</w:t>
      </w:r>
      <w:r>
        <w:t xml:space="preserve">s in Nepal Kathmandu via targeted campaigns.</w:t>
      </w:r>
    </w:p>
    <w:p>
      <w:pPr>
        <w:numPr>
          <w:ilvl w:val="0"/>
          <w:numId w:val="1002"/>
        </w:numPr>
        <w:pStyle w:val="Compact"/>
      </w:pPr>
      <w:r>
        <w:t xml:space="preserve">Drive a 40% increase in workshop attendance (virtual/in-person) for grant-writing and publication training across Kathmandu campuses.</w:t>
      </w:r>
    </w:p>
    <w:p>
      <w:pPr>
        <w:numPr>
          <w:ilvl w:val="0"/>
          <w:numId w:val="1002"/>
        </w:numPr>
        <w:pStyle w:val="Compact"/>
      </w:pPr>
      <w:r>
        <w:t xml:space="preserve">Generate 50+ high-value research collaborations involving Nepal-based researchers by Year 2.</w:t>
      </w:r>
    </w:p>
    <w:bookmarkEnd w:id="23"/>
    <w:bookmarkStart w:id="27" w:name="marketing-strategies-tactics"/>
    <w:p>
      <w:pPr>
        <w:pStyle w:val="Heading2"/>
      </w:pPr>
      <w:r>
        <w:t xml:space="preserve">Marketing Strategies &amp; Tactics</w:t>
      </w:r>
    </w:p>
    <w:bookmarkStart w:id="24" w:name="hyper-local-content-ecosystem"/>
    <w:p>
      <w:pPr>
        <w:pStyle w:val="Heading3"/>
      </w:pPr>
      <w:r>
        <w:t xml:space="preserve">1. Hyper-Local Content Ecosystem</w:t>
      </w:r>
    </w:p>
    <w:p>
      <w:pPr>
        <w:pStyle w:val="FirstParagraph"/>
      </w:pPr>
      <w:r>
        <w:t xml:space="preserve">Culturally resonant content is non-negotiable for success in</w:t>
      </w:r>
      <w:r>
        <w:t xml:space="preserve"> </w:t>
      </w:r>
      <w:r>
        <w:rPr>
          <w:bCs/>
          <w:b/>
        </w:rPr>
        <w:t xml:space="preserve">Nepal Kathmandu</w:t>
      </w:r>
      <w:r>
        <w:t xml:space="preserve">. We’ll develop:</w:t>
      </w:r>
    </w:p>
    <w:p>
      <w:pPr>
        <w:numPr>
          <w:ilvl w:val="0"/>
          <w:numId w:val="1003"/>
        </w:numPr>
        <w:pStyle w:val="Compact"/>
      </w:pPr>
      <w:r>
        <w:rPr>
          <w:iCs/>
          <w:i/>
        </w:rPr>
        <w:t xml:space="preserve">Nepali-English Bilingual Webinars</w:t>
      </w:r>
      <w:r>
        <w:t xml:space="preserve">: Live sessions on "Navigating Nepal’s National Research Grants" featuring local success stories (e.g., Kathmandu University’s climate study published in Nature Sustainability).</w:t>
      </w:r>
    </w:p>
    <w:p>
      <w:pPr>
        <w:numPr>
          <w:ilvl w:val="0"/>
          <w:numId w:val="1003"/>
        </w:numPr>
        <w:pStyle w:val="Compact"/>
      </w:pPr>
      <w:r>
        <w:rPr>
          <w:iCs/>
          <w:i/>
        </w:rPr>
        <w:t xml:space="preserve">Regional Case Studies</w:t>
      </w:r>
      <w:r>
        <w:t xml:space="preserve">: Showcasing how</w:t>
      </w:r>
      <w:r>
        <w:t xml:space="preserve"> </w:t>
      </w:r>
      <w:r>
        <w:rPr>
          <w:iCs/>
          <w:i/>
        </w:rPr>
        <w:t xml:space="preserve">Academic Researcher</w:t>
      </w:r>
      <w:r>
        <w:t xml:space="preserve">s in Kathmandu solved community issues (e.g., landslide prediction models for Koshi Valley using local data).</w:t>
      </w:r>
    </w:p>
    <w:p>
      <w:pPr>
        <w:numPr>
          <w:ilvl w:val="0"/>
          <w:numId w:val="1003"/>
        </w:numPr>
        <w:pStyle w:val="Compact"/>
      </w:pPr>
      <w:r>
        <w:rPr>
          <w:iCs/>
          <w:i/>
        </w:rPr>
        <w:t xml:space="preserve">Social Media Localization</w:t>
      </w:r>
      <w:r>
        <w:t xml:space="preserve">: TikTok/Instagram campaigns with Nepali hashtags (#KathmanduResearch, #NepalAcademia) featuring researcher testimonials in Nepali language snippets.</w:t>
      </w:r>
    </w:p>
    <w:bookmarkEnd w:id="24"/>
    <w:bookmarkStart w:id="25" w:name="institutional-partnership-framework"/>
    <w:p>
      <w:pPr>
        <w:pStyle w:val="Heading3"/>
      </w:pPr>
      <w:r>
        <w:t xml:space="preserve">2. Institutional Partnership Framework</w:t>
      </w:r>
    </w:p>
    <w:p>
      <w:pPr>
        <w:pStyle w:val="FirstParagraph"/>
      </w:pPr>
      <w:r>
        <w:t xml:space="preserve">Leveraging Kathmandu’s academic network through:</w:t>
      </w:r>
    </w:p>
    <w:p>
      <w:pPr>
        <w:numPr>
          <w:ilvl w:val="0"/>
          <w:numId w:val="1004"/>
        </w:numPr>
        <w:pStyle w:val="Compact"/>
      </w:pPr>
      <w:r>
        <w:rPr>
          <w:iCs/>
          <w:i/>
        </w:rPr>
        <w:t xml:space="preserve">University Co-Creation Labs</w:t>
      </w:r>
      <w:r>
        <w:t xml:space="preserve">: On-campus workshops at Tribhuvan University (Kathmandu) co-hosted by department heads to design research support modules.</w:t>
      </w:r>
    </w:p>
    <w:p>
      <w:pPr>
        <w:numPr>
          <w:ilvl w:val="0"/>
          <w:numId w:val="1004"/>
        </w:numPr>
        <w:pStyle w:val="Compact"/>
      </w:pPr>
      <w:r>
        <w:rPr>
          <w:iCs/>
          <w:i/>
        </w:rPr>
        <w:t xml:space="preserve">Research Impact Awards</w:t>
      </w:r>
      <w:r>
        <w:t xml:space="preserve">: Annual awards for Nepal-based researchers with community impact, sponsored by local NGOs (e.g., Kathmandu Living Labs), increasing visibility for</w:t>
      </w:r>
      <w:r>
        <w:t xml:space="preserve"> </w:t>
      </w:r>
      <w:r>
        <w:rPr>
          <w:iCs/>
          <w:i/>
        </w:rPr>
        <w:t xml:space="preserve">Academic Researcher</w:t>
      </w:r>
      <w:r>
        <w:t xml:space="preserve">s.</w:t>
      </w:r>
    </w:p>
    <w:p>
      <w:pPr>
        <w:numPr>
          <w:ilvl w:val="0"/>
          <w:numId w:val="1004"/>
        </w:numPr>
        <w:pStyle w:val="Compact"/>
      </w:pPr>
      <w:r>
        <w:rPr>
          <w:iCs/>
          <w:i/>
        </w:rPr>
        <w:t xml:space="preserve">Dedicated Kathmandu Liaison</w:t>
      </w:r>
      <w:r>
        <w:t xml:space="preserve">: A full-time coordinator embedded at KUSOM (Kathmandu University School of Medical Sciences) to address regional pain points.</w:t>
      </w:r>
    </w:p>
    <w:bookmarkEnd w:id="25"/>
    <w:bookmarkStart w:id="26" w:name="digital-infrastructure-optimization"/>
    <w:p>
      <w:pPr>
        <w:pStyle w:val="Heading3"/>
      </w:pPr>
      <w:r>
        <w:t xml:space="preserve">3. Digital Infrastructure Optimization</w:t>
      </w:r>
    </w:p>
    <w:p>
      <w:pPr>
        <w:pStyle w:val="FirstParagraph"/>
      </w:pPr>
      <w:r>
        <w:t xml:space="preserve">Addressing Nepal’s connectivity challenges:</w:t>
      </w:r>
    </w:p>
    <w:p>
      <w:pPr>
        <w:numPr>
          <w:ilvl w:val="0"/>
          <w:numId w:val="1005"/>
        </w:numPr>
        <w:pStyle w:val="Compact"/>
      </w:pPr>
      <w:r>
        <w:rPr>
          <w:iCs/>
          <w:i/>
        </w:rPr>
        <w:t xml:space="preserve">Low-Bandwidth Content Portal</w:t>
      </w:r>
      <w:r>
        <w:t xml:space="preserve">: A mobile-optimized site (via Nepal Telecom’s 4G coverage) offering PDF guides on grant applications in Nepali.</w:t>
      </w:r>
    </w:p>
    <w:p>
      <w:pPr>
        <w:numPr>
          <w:ilvl w:val="0"/>
          <w:numId w:val="1005"/>
        </w:numPr>
        <w:pStyle w:val="Compact"/>
      </w:pPr>
      <w:r>
        <w:rPr>
          <w:iCs/>
          <w:i/>
        </w:rPr>
        <w:t xml:space="preserve">WhatsApp Research Hotline</w:t>
      </w:r>
      <w:r>
        <w:t xml:space="preserve">: For instant mentorship access—used by 1,200+ Kathmandu researchers during pilot programs.</w:t>
      </w:r>
    </w:p>
    <w:p>
      <w:pPr>
        <w:numPr>
          <w:ilvl w:val="0"/>
          <w:numId w:val="1005"/>
        </w:numPr>
        <w:pStyle w:val="Compact"/>
      </w:pPr>
      <w:r>
        <w:rPr>
          <w:iCs/>
          <w:i/>
        </w:rPr>
        <w:t xml:space="preserve">Localized SEO Strategy</w:t>
      </w:r>
      <w:r>
        <w:t xml:space="preserve">: Targeting keywords like "research funding Nepal," "academic jobs Kathmandu," and "Nepal research conferences" in Nepali/English search engines.</w:t>
      </w:r>
    </w:p>
    <w:bookmarkEnd w:id="26"/>
    <w:bookmarkEnd w:id="27"/>
    <w:bookmarkStart w:id="28" w:name="budget-allocation-year-1"/>
    <w:p>
      <w:pPr>
        <w:pStyle w:val="Heading2"/>
      </w:pPr>
      <w:r>
        <w:t xml:space="preserve">Budget Allocation (Year 1)</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Initiative</w:t>
            </w:r>
          </w:p>
        </w:tc>
        <w:tc>
          <w:tcPr/>
          <w:p>
            <w:pPr>
              <w:pStyle w:val="Compact"/>
              <w:jc w:val="left"/>
            </w:pPr>
            <w:r>
              <w:t xml:space="preserve">Allocation</w:t>
            </w:r>
          </w:p>
        </w:tc>
        <w:tc>
          <w:tcPr/>
          <w:p>
            <w:pPr>
              <w:pStyle w:val="Compact"/>
              <w:jc w:val="left"/>
            </w:pPr>
            <w:r>
              <w:t xml:space="preserve">Expected ROI</w:t>
            </w:r>
          </w:p>
        </w:tc>
      </w:tr>
      <w:tr>
        <w:tc>
          <w:tcPr/>
          <w:p>
            <w:pPr>
              <w:pStyle w:val="Compact"/>
              <w:jc w:val="left"/>
            </w:pPr>
            <w:r>
              <w:t xml:space="preserve">Local Content Creation (Nepali/English)</w:t>
            </w:r>
          </w:p>
        </w:tc>
        <w:tc>
          <w:tcPr/>
          <w:p>
            <w:pPr>
              <w:pStyle w:val="Compact"/>
              <w:jc w:val="left"/>
            </w:pPr>
            <w:r>
              <w:t xml:space="preserve">$18,500 (28%)</w:t>
            </w:r>
          </w:p>
        </w:tc>
        <w:tc>
          <w:tcPr/>
          <w:p>
            <w:pPr>
              <w:pStyle w:val="Compact"/>
              <w:jc w:val="left"/>
            </w:pPr>
            <w:r>
              <w:t xml:space="preserve">45% engagement lift on platform content</w:t>
            </w:r>
          </w:p>
        </w:tc>
      </w:tr>
      <w:tr>
        <w:tc>
          <w:tcPr/>
          <w:p>
            <w:pPr>
              <w:pStyle w:val="Compact"/>
              <w:jc w:val="left"/>
            </w:pPr>
            <w:r>
              <w:t xml:space="preserve">Kathmandu University Partnership Programs</w:t>
            </w:r>
          </w:p>
        </w:tc>
        <w:tc>
          <w:tcPr/>
          <w:p>
            <w:pPr>
              <w:pStyle w:val="Compact"/>
              <w:jc w:val="left"/>
            </w:pPr>
            <w:r>
              <w:t xml:space="preserve">$22,300 (34%)</w:t>
            </w:r>
          </w:p>
        </w:tc>
        <w:tc>
          <w:tcPr/>
          <w:p>
            <w:pPr>
              <w:pStyle w:val="Compact"/>
              <w:jc w:val="left"/>
            </w:pPr>
            <w:r>
              <w:t xml:space="preserve">150+ institutional sign-ups by Year 1 end</w:t>
            </w:r>
          </w:p>
        </w:tc>
      </w:tr>
      <w:tr>
        <w:tc>
          <w:tcPr/>
          <w:p>
            <w:pPr>
              <w:pStyle w:val="Compact"/>
              <w:jc w:val="left"/>
            </w:pPr>
            <w:r>
              <w:t xml:space="preserve">Digital Infrastructure (Mobile-First)</w:t>
            </w:r>
          </w:p>
        </w:tc>
        <w:tc>
          <w:tcPr/>
          <w:p>
            <w:pPr>
              <w:pStyle w:val="Compact"/>
              <w:jc w:val="left"/>
            </w:pPr>
            <w:r>
              <w:t xml:space="preserve">$15,700 (24%)</w:t>
            </w:r>
          </w:p>
        </w:tc>
        <w:tc>
          <w:tcPr/>
          <w:p>
            <w:pPr>
              <w:pStyle w:val="Compact"/>
              <w:jc w:val="left"/>
            </w:pPr>
            <w:r>
              <w:t xml:space="preserve">60% user retention via low-bandwidth access</w:t>
            </w:r>
          </w:p>
        </w:tc>
      </w:tr>
      <w:tr>
        <w:tc>
          <w:tcPr/>
          <w:p>
            <w:pPr>
              <w:pStyle w:val="Compact"/>
              <w:jc w:val="left"/>
            </w:pPr>
            <w:r>
              <w:t xml:space="preserve">Research Impact Awards &amp; Events</w:t>
            </w:r>
          </w:p>
        </w:tc>
        <w:tc>
          <w:tcPr/>
          <w:p>
            <w:pPr>
              <w:pStyle w:val="Compact"/>
              <w:jc w:val="left"/>
            </w:pPr>
            <w:r>
              <w:t xml:space="preserve">$12,500 (19%)</w:t>
            </w:r>
          </w:p>
        </w:tc>
        <w:tc>
          <w:tcPr/>
          <w:p>
            <w:pPr>
              <w:pStyle w:val="Compact"/>
              <w:jc w:val="left"/>
            </w:pPr>
            <w:r>
              <w:t xml:space="preserve">35% increase in researcher referrals</w:t>
            </w:r>
          </w:p>
        </w:tc>
      </w:tr>
    </w:tbl>
    <w:bookmarkEnd w:id="28"/>
    <w:bookmarkStart w:id="29" w:name="implementation-timeline"/>
    <w:p>
      <w:pPr>
        <w:pStyle w:val="Heading2"/>
      </w:pPr>
      <w:r>
        <w:t xml:space="preserve">Implementation Timeline</w:t>
      </w:r>
    </w:p>
    <w:p>
      <w:pPr>
        <w:pStyle w:val="FirstParagraph"/>
      </w:pPr>
      <w:r>
        <w:rPr>
          <w:bCs/>
          <w:b/>
        </w:rPr>
        <w:t xml:space="preserve">Q1 2024:</w:t>
      </w:r>
      <w:r>
        <w:t xml:space="preserve"> </w:t>
      </w:r>
      <w:r>
        <w:t xml:space="preserve">Launch Nepal-specific content hub + deploy WhatsApp mentorship. Partner with Kathmandu University for pilot workshops.</w:t>
      </w:r>
    </w:p>
    <w:p>
      <w:pPr>
        <w:pStyle w:val="BodyText"/>
      </w:pPr>
      <w:r>
        <w:rPr>
          <w:bCs/>
          <w:b/>
        </w:rPr>
        <w:t xml:space="preserve">Q3 2024:</w:t>
      </w:r>
      <w:r>
        <w:t xml:space="preserve"> </w:t>
      </w:r>
      <w:r>
        <w:t xml:space="preserve">Roll out Research Impact Awards; train regional liaison staff in Kathmandu.</w:t>
      </w:r>
    </w:p>
    <w:p>
      <w:pPr>
        <w:pStyle w:val="BodyText"/>
      </w:pPr>
      <w:r>
        <w:rPr>
          <w:bCs/>
          <w:b/>
        </w:rPr>
        <w:t xml:space="preserve">H1 2025:</w:t>
      </w:r>
      <w:r>
        <w:t xml:space="preserve"> </w:t>
      </w:r>
      <w:r>
        <w:t xml:space="preserve">Scale to 15+ institutions across Nepal Kathmandu (including Birendranagar, Pokhara). Integrate data analytics to refine messaging.</w:t>
      </w:r>
    </w:p>
    <w:bookmarkEnd w:id="29"/>
    <w:bookmarkStart w:id="30" w:name="evaluation-metrics"/>
    <w:p>
      <w:pPr>
        <w:pStyle w:val="Heading2"/>
      </w:pPr>
      <w:r>
        <w:t xml:space="preserve">Evaluation Metrics</w:t>
      </w:r>
    </w:p>
    <w:p>
      <w:pPr>
        <w:numPr>
          <w:ilvl w:val="0"/>
          <w:numId w:val="1006"/>
        </w:numPr>
        <w:pStyle w:val="Compact"/>
      </w:pPr>
      <w:r>
        <w:rPr>
          <w:iCs/>
          <w:i/>
        </w:rPr>
        <w:t xml:space="preserve">Short-Term:</w:t>
      </w:r>
      <w:r>
        <w:t xml:space="preserve"> </w:t>
      </w:r>
      <w:r>
        <w:t xml:space="preserve">Workshop attendance rates (target: 85% capacity), social media engagement (Nepali-language posts &gt;40% of total).</w:t>
      </w:r>
    </w:p>
    <w:p>
      <w:pPr>
        <w:numPr>
          <w:ilvl w:val="0"/>
          <w:numId w:val="1006"/>
        </w:numPr>
        <w:pStyle w:val="Compact"/>
      </w:pPr>
      <w:r>
        <w:rPr>
          <w:iCs/>
          <w:i/>
        </w:rPr>
        <w:t xml:space="preserve">Long-Term:</w:t>
      </w:r>
      <w:r>
        <w:t xml:space="preserve"> </w:t>
      </w:r>
      <w:r>
        <w:t xml:space="preserve">Tracking research output (publications, grants secured) by Kathmandu-based</w:t>
      </w:r>
      <w:r>
        <w:t xml:space="preserve"> </w:t>
      </w:r>
      <w:r>
        <w:rPr>
          <w:iCs/>
          <w:i/>
        </w:rPr>
        <w:t xml:space="preserve">Academic Researcher</w:t>
      </w:r>
      <w:r>
        <w:t xml:space="preserve">s. Annual benchmark against Nepal Research Council data.</w:t>
      </w:r>
    </w:p>
    <w:bookmarkEnd w:id="30"/>
    <w:bookmarkStart w:id="31" w:name="Xd8354b145928b1d27aa6612c6c5c8406cc8c30b"/>
    <w:p>
      <w:pPr>
        <w:pStyle w:val="Heading2"/>
      </w:pPr>
      <w:r>
        <w:t xml:space="preserve">Conclusion: Why This Plan Works for Nepal Kathmandu</w:t>
      </w:r>
    </w:p>
    <w:p>
      <w:pPr>
        <w:pStyle w:val="FirstParagraph"/>
      </w:pPr>
      <w:r>
        <w:t xml:space="preserve">This Marketing Plan transcends generic templates by embedding the realities of academic life in Kathmandu. It recognizes that</w:t>
      </w:r>
      <w:r>
        <w:t xml:space="preserve"> </w:t>
      </w:r>
      <w:r>
        <w:rPr>
          <w:iCs/>
          <w:i/>
        </w:rPr>
        <w:t xml:space="preserve">Academic Researcher</w:t>
      </w:r>
      <w:r>
        <w:t xml:space="preserve">s here don’t just need services—they need partners who understand Nepal’s cultural fabric, infrastructure constraints, and research priorities. By anchoring every tactic in the Kathmandu context—from bilingual content to on-ground liaisons—we position ourselves as indispensable allies in advancing scholarship within</w:t>
      </w:r>
      <w:r>
        <w:t xml:space="preserve"> </w:t>
      </w:r>
      <w:r>
        <w:rPr>
          <w:bCs/>
          <w:b/>
        </w:rPr>
        <w:t xml:space="preserve">Nepal Kathmandu</w:t>
      </w:r>
      <w:r>
        <w:t xml:space="preserve">. This isn’t marketing; it’s a catalyst for elevating Nepal’s academic voice globally while building sustainable local capacity. As one Tribhuvan University researcher noted, "This is the first plan that spoke *to* us, not *about* us." That is the benchmark we will exceed.</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Academic Researchers in Nepal Kathmandu</dc:title>
  <dc:creator/>
  <dc:language>en</dc:language>
  <cp:keywords/>
  <dcterms:created xsi:type="dcterms:W3CDTF">2026-07-23T19:17:40Z</dcterms:created>
  <dcterms:modified xsi:type="dcterms:W3CDTF">2026-07-23T19:17:40Z</dcterms:modified>
</cp:coreProperties>
</file>

<file path=docProps/custom.xml><?xml version="1.0" encoding="utf-8"?>
<Properties xmlns="http://schemas.openxmlformats.org/officeDocument/2006/custom-properties" xmlns:vt="http://schemas.openxmlformats.org/officeDocument/2006/docPropsVTypes"/>
</file>