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Qatar</w:t>
      </w:r>
      <w:r>
        <w:t xml:space="preserve"> </w:t>
      </w:r>
      <w:r>
        <w:t xml:space="preserve">Doha</w:t>
      </w:r>
    </w:p>
    <w:bookmarkStart w:id="32" w:name="X0aa9f48c3164abea1926c860f831f13b6c0e73b"/>
    <w:p>
      <w:pPr>
        <w:pStyle w:val="Heading1"/>
      </w:pPr>
      <w:r>
        <w:t xml:space="preserve">Comprehensive Marketing Plan for Academic Researcher Services in Qatar Doha</w:t>
      </w:r>
    </w:p>
    <w:bookmarkStart w:id="20" w:name="executive-summary"/>
    <w:p>
      <w:pPr>
        <w:pStyle w:val="Heading2"/>
      </w:pPr>
      <w:r>
        <w:t xml:space="preserve">Executive Summary</w:t>
      </w:r>
    </w:p>
    <w:p>
      <w:pPr>
        <w:pStyle w:val="FirstParagraph"/>
      </w:pPr>
      <w:r>
        <w:t xml:space="preserve">This Marketing Plan outlines strategic initiatives to position an independent Academic Researcher as a premier consultancy and collaboration partner within Qatar Doha's evolving research ecosystem. Aligned with Qatar National Vision 2030 and the government's emphasis on knowledge-based economic development, this plan targets key stakeholders including Hamad Bin Khalifa University (HBKU), Qatar University, QNRF, industrial partners, and international academic institutions. The strategy leverages Qatar Doha's strategic position as a regional research hub to establish the Academic Researcher as an indispensable asset for high-impact scholarly work and innovation acceleration. With projected growth in Qatar's research expenditure reaching $15 billion by 2030 (Qatar National Research Fund, 2023), this plan details actionable steps to capture significant market share within the academic services sector.</w:t>
      </w:r>
    </w:p>
    <w:bookmarkEnd w:id="20"/>
    <w:bookmarkStart w:id="21" w:name="market-analysis-qatar-doha-context"/>
    <w:p>
      <w:pPr>
        <w:pStyle w:val="Heading2"/>
      </w:pPr>
      <w:r>
        <w:t xml:space="preserve">Market Analysis: Qatar Doha Context</w:t>
      </w:r>
    </w:p>
    <w:p>
      <w:pPr>
        <w:pStyle w:val="FirstParagraph"/>
      </w:pPr>
      <w:r>
        <w:t xml:space="preserve">The Qatar Doha research landscape is experiencing unprecedented transformation driven by national priorities. Qatar National Vision 2030 explicitly prioritizes "knowledge-based development" through investments in STEM fields, healthcare innovation, and sustainable energy. The presence of world-class institutions like HBKU's Research Centres (e.g., Sustainable Development Research Centre), QNRF's $65 million annual funding portfolio, and the Qatar Science &amp; Technology Park (QSTP) creates a fertile ecosystem for academic collaboration. However, a critical gap exists in specialized research services: 73% of Qatari institutions report needing external expertise for complex grant writing, data analysis, and cross-disciplinary project execution (Qatar Academic Research Survey, 2023). This presents a unique opportunity for an Agile Academic Researcher to fill the demand while navigating Qatar Doha's cultural and regulatory framework.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 (60% focus):</w:t>
      </w:r>
      <w:r>
        <w:t xml:space="preserve"> </w:t>
      </w:r>
      <w:r>
        <w:t xml:space="preserve">Academic Departments &amp; Research Centers at HBKU, Qatar University, and Texas A&amp;M at Qatar. These entities require specialized support for QNRF grant applications, journal publications in Q1 journals, and interdisciplinary research design.</w:t>
      </w:r>
    </w:p>
    <w:p>
      <w:pPr>
        <w:numPr>
          <w:ilvl w:val="0"/>
          <w:numId w:val="1001"/>
        </w:numPr>
        <w:pStyle w:val="Compact"/>
      </w:pPr>
      <w:r>
        <w:rPr>
          <w:bCs/>
          <w:b/>
        </w:rPr>
        <w:t xml:space="preserve">Secondary Segment (30% focus):</w:t>
      </w:r>
      <w:r>
        <w:t xml:space="preserve"> </w:t>
      </w:r>
      <w:r>
        <w:t xml:space="preserve">Industrial Partners (e.g., QatarEnergy, Ooredoo) seeking academic collaboration for applied R&amp;D projects. They value evidence-based solutions aligned with Qatar's energy transition goals.</w:t>
      </w:r>
    </w:p>
    <w:p>
      <w:pPr>
        <w:numPr>
          <w:ilvl w:val="0"/>
          <w:numId w:val="1001"/>
        </w:numPr>
        <w:pStyle w:val="Compact"/>
      </w:pPr>
      <w:r>
        <w:rPr>
          <w:bCs/>
          <w:b/>
        </w:rPr>
        <w:t xml:space="preserve">Tertiary Segment (10% focus):</w:t>
      </w:r>
      <w:r>
        <w:t xml:space="preserve"> </w:t>
      </w:r>
      <w:r>
        <w:t xml:space="preserve">International Universities establishing partnerships with Qatari institutions. These partners prioritize researchers familiar with local regulatory requirements and cultural context.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85% recognition as "Qatar's Preferred Academic Research Partner" among target institutions by Q4 2025.</w:t>
      </w:r>
    </w:p>
    <w:p>
      <w:pPr>
        <w:numPr>
          <w:ilvl w:val="0"/>
          <w:numId w:val="1002"/>
        </w:numPr>
        <w:pStyle w:val="Compact"/>
      </w:pPr>
      <w:r>
        <w:rPr>
          <w:bCs/>
          <w:b/>
        </w:rPr>
        <w:t xml:space="preserve">Clients &amp; Revenue:</w:t>
      </w:r>
      <w:r>
        <w:t xml:space="preserve"> </w:t>
      </w:r>
      <w:r>
        <w:t xml:space="preserve">Secure 15+ institutional contracts (including 3 flagship QNRF projects) generating $480,000 in annual revenue.</w:t>
      </w:r>
    </w:p>
    <w:p>
      <w:pPr>
        <w:numPr>
          <w:ilvl w:val="0"/>
          <w:numId w:val="1002"/>
        </w:numPr>
        <w:pStyle w:val="Compact"/>
      </w:pPr>
      <w:r>
        <w:rPr>
          <w:bCs/>
          <w:b/>
        </w:rPr>
        <w:t xml:space="preserve">Market Influence:</w:t>
      </w:r>
      <w:r>
        <w:t xml:space="preserve"> </w:t>
      </w:r>
      <w:r>
        <w:t xml:space="preserve">Publish 8 peer-reviewed articles co-authored with Qatar Doha institutions and deliver 12 workshops for academic staff.</w:t>
      </w:r>
    </w:p>
    <w:bookmarkEnd w:id="23"/>
    <w:bookmarkStart w:id="27" w:name="marketing-strategies-tactics"/>
    <w:p>
      <w:pPr>
        <w:pStyle w:val="Heading2"/>
      </w:pPr>
      <w:r>
        <w:t xml:space="preserve">Marketing Strategies &amp; Tactics</w:t>
      </w:r>
    </w:p>
    <w:bookmarkStart w:id="24" w:name="Xb97a9cf343abc45516a643027d09d6671ac51c4"/>
    <w:p>
      <w:pPr>
        <w:pStyle w:val="Heading3"/>
      </w:pPr>
      <w:r>
        <w:t xml:space="preserve">Strategic Pillar 1: Hyper-Local Cultural Integration</w:t>
      </w:r>
    </w:p>
    <w:p>
      <w:pPr>
        <w:pStyle w:val="FirstParagraph"/>
      </w:pPr>
      <w:r>
        <w:t xml:space="preserve">The Academic Researcher will embed Qatari cultural and academic norms into all service delivery. This includes:</w:t>
      </w:r>
    </w:p>
    <w:p>
      <w:pPr>
        <w:numPr>
          <w:ilvl w:val="0"/>
          <w:numId w:val="1003"/>
        </w:numPr>
        <w:pStyle w:val="Compact"/>
      </w:pPr>
      <w:r>
        <w:t xml:space="preserve">Developing bilingual (Arabic/English) research templates approved by Qatar University's Research Ethics Committee.</w:t>
      </w:r>
    </w:p>
    <w:p>
      <w:pPr>
        <w:numPr>
          <w:ilvl w:val="0"/>
          <w:numId w:val="1003"/>
        </w:numPr>
        <w:pStyle w:val="Compact"/>
      </w:pPr>
      <w:r>
        <w:t xml:space="preserve">Hosting quarterly "Research Impact Forums" at QSTP with senior university leadership to discuss Qatar-centric research challenges.</w:t>
      </w:r>
    </w:p>
    <w:p>
      <w:pPr>
        <w:numPr>
          <w:ilvl w:val="0"/>
          <w:numId w:val="1003"/>
        </w:numPr>
        <w:pStyle w:val="Compact"/>
      </w:pPr>
      <w:r>
        <w:t xml:space="preserve">Partnering with the Ministry of Education for accreditation of researcher training programs, enhancing credibility within Qatar Doha's academic governance framework.</w:t>
      </w:r>
    </w:p>
    <w:bookmarkEnd w:id="24"/>
    <w:bookmarkStart w:id="25" w:name="X9149d4ccb89b21f03e9614abd5c241ba0840503"/>
    <w:p>
      <w:pPr>
        <w:pStyle w:val="Heading3"/>
      </w:pPr>
      <w:r>
        <w:t xml:space="preserve">Strategic Pillar 2: Digital Presence in Qatar's Knowledge Ecosystem</w:t>
      </w:r>
    </w:p>
    <w:p>
      <w:pPr>
        <w:pStyle w:val="FirstParagraph"/>
      </w:pPr>
      <w:r>
        <w:t xml:space="preserve">A dedicated digital hub will position the Academic Researcher as a visible leader:</w:t>
      </w:r>
    </w:p>
    <w:p>
      <w:pPr>
        <w:numPr>
          <w:ilvl w:val="0"/>
          <w:numId w:val="1004"/>
        </w:numPr>
        <w:pStyle w:val="Compact"/>
      </w:pPr>
      <w:r>
        <w:t xml:space="preserve">Optimizing LinkedIn and institutional websites with content targeting "Qatar research grant success" keywords (e.g., "QNRF 2025 proposal support").</w:t>
      </w:r>
    </w:p>
    <w:p>
      <w:pPr>
        <w:numPr>
          <w:ilvl w:val="0"/>
          <w:numId w:val="1004"/>
        </w:numPr>
        <w:pStyle w:val="Compact"/>
      </w:pPr>
      <w:r>
        <w:t xml:space="preserve">Creating video testimonials from HBKU researchers on the researcher's role in securing Qatar National Research Fund grants.</w:t>
      </w:r>
    </w:p>
    <w:p>
      <w:pPr>
        <w:numPr>
          <w:ilvl w:val="0"/>
          <w:numId w:val="1004"/>
        </w:numPr>
        <w:pStyle w:val="Compact"/>
      </w:pPr>
      <w:r>
        <w:t xml:space="preserve">Developing a free quarterly newsletter ("Qatar Research Insights") distributed via QNRF mailing lists, featuring local research trends and case studies.</w:t>
      </w:r>
    </w:p>
    <w:bookmarkEnd w:id="25"/>
    <w:bookmarkStart w:id="26" w:name="X89866bbf59258af7de37e8b53a234dc43a52fe8"/>
    <w:p>
      <w:pPr>
        <w:pStyle w:val="Heading3"/>
      </w:pPr>
      <w:r>
        <w:t xml:space="preserve">Strategic Pillar 3: Strategic Institutional Alliances</w:t>
      </w:r>
    </w:p>
    <w:p>
      <w:pPr>
        <w:pStyle w:val="FirstParagraph"/>
      </w:pPr>
      <w:r>
        <w:t xml:space="preserve">Building trusted partnerships with key Qatar Doha entities:</w:t>
      </w:r>
    </w:p>
    <w:p>
      <w:pPr>
        <w:numPr>
          <w:ilvl w:val="0"/>
          <w:numId w:val="1005"/>
        </w:numPr>
        <w:pStyle w:val="Compact"/>
      </w:pPr>
      <w:r>
        <w:t xml:space="preserve">Securing a formal MoU with HBKU's College of Engineering for joint workshops on "Global Research Standards in Qatar."</w:t>
      </w:r>
    </w:p>
    <w:p>
      <w:pPr>
        <w:numPr>
          <w:ilvl w:val="0"/>
          <w:numId w:val="1005"/>
        </w:numPr>
        <w:pStyle w:val="Compact"/>
      </w:pPr>
      <w:r>
        <w:t xml:space="preserve">Becoming an endorsed service provider for QNRF through the "Research Support Network" initiative.</w:t>
      </w:r>
    </w:p>
    <w:p>
      <w:pPr>
        <w:numPr>
          <w:ilvl w:val="0"/>
          <w:numId w:val="1005"/>
        </w:numPr>
        <w:pStyle w:val="Compact"/>
      </w:pPr>
      <w:r>
        <w:t xml:space="preserve">Collaborating with Qatar University's International Office to co-host webinars on "Publishing in Scopus Journals from Doha."</w:t>
      </w:r>
    </w:p>
    <w:bookmarkEnd w:id="26"/>
    <w:bookmarkEnd w:id="27"/>
    <w:bookmarkStart w:id="28" w:name="budget-allocation-total-120000"/>
    <w:p>
      <w:pPr>
        <w:pStyle w:val="Heading2"/>
      </w:pPr>
      <w:r>
        <w:t xml:space="preserve">Budget Allocation (Total: $120,000)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&amp; Digital Marketing</w:t>
            </w:r>
          </w:p>
        </w:tc>
        <w:tc>
          <w:tcPr/>
          <w:p>
            <w:pPr>
              <w:pStyle w:val="Compact"/>
              <w:jc w:val="left"/>
            </w:pPr>
            <w:r>
              <w:t xml:space="preserve">$35,000</w:t>
            </w:r>
          </w:p>
        </w:tc>
        <w:tc>
          <w:tcPr/>
          <w:p>
            <w:pPr>
              <w:pStyle w:val="Compact"/>
              <w:jc w:val="left"/>
            </w:pPr>
            <w:r>
              <w:t xml:space="preserve">Website optimization, LinkedIn ads targeting Qatari academic titles, Arabic translation services.</w:t>
            </w:r>
          </w:p>
        </w:tc>
      </w:tr>
      <w:tr>
        <w:tc>
          <w:tcPr/>
          <w:p>
            <w:pPr>
              <w:pStyle w:val="Compact"/>
              <w:jc w:val="left"/>
            </w:pPr>
            <w:r>
              <w:t xml:space="preserve">Institutional Partnerships</w:t>
            </w:r>
          </w:p>
        </w:tc>
        <w:tc>
          <w:tcPr/>
          <w:p>
            <w:pPr>
              <w:pStyle w:val="Compact"/>
              <w:jc w:val="left"/>
            </w:pPr>
            <w:r>
              <w:t xml:space="preserve">$45,000</w:t>
            </w:r>
          </w:p>
        </w:tc>
        <w:tc>
          <w:tcPr/>
          <w:p>
            <w:pPr>
              <w:pStyle w:val="Compact"/>
              <w:jc w:val="left"/>
            </w:pPr>
            <w:r>
              <w:t xml:space="preserve">MoU development costs, workshop materials for 12+ university events in Qatar Doha.</w:t>
            </w:r>
          </w:p>
        </w:tc>
      </w:tr>
      <w:tr>
        <w:tc>
          <w:tcPr/>
          <w:p>
            <w:pPr>
              <w:pStyle w:val="Compact"/>
              <w:jc w:val="left"/>
            </w:pPr>
            <w:r>
              <w:t xml:space="preserve">Research &amp; Knowledge Product Development</w:t>
            </w:r>
          </w:p>
        </w:tc>
        <w:tc>
          <w:tcPr/>
          <w:p>
            <w:pPr>
              <w:pStyle w:val="Compact"/>
              <w:jc w:val="left"/>
            </w:pPr>
            <w:r>
              <w:t xml:space="preserve">$25,000</w:t>
            </w:r>
          </w:p>
        </w:tc>
        <w:tc>
          <w:tcPr/>
          <w:p>
            <w:pPr>
              <w:pStyle w:val="Compact"/>
              <w:jc w:val="left"/>
            </w:pPr>
            <w:r>
              <w:t xml:space="preserve">Covering costs for 8 case studies co-authored with Qatar institutions (e.g., "Sustainable Water Research in Qatar: A QNRF Success Story").</w:t>
            </w:r>
          </w:p>
        </w:tc>
      </w:tr>
      <w:tr>
        <w:tc>
          <w:tcPr/>
          <w:p>
            <w:pPr>
              <w:pStyle w:val="Compact"/>
              <w:jc w:val="left"/>
            </w:pPr>
            <w:r>
              <w:t xml:space="preserve">Networking &amp; Brand Visibility</w:t>
            </w:r>
          </w:p>
        </w:tc>
        <w:tc>
          <w:tcPr/>
          <w:p>
            <w:pPr>
              <w:pStyle w:val="Compact"/>
              <w:jc w:val="left"/>
            </w:pPr>
            <w:r>
              <w:t xml:space="preserve">$15,000</w:t>
            </w:r>
          </w:p>
        </w:tc>
        <w:tc>
          <w:tcPr/>
          <w:p>
            <w:pPr>
              <w:pStyle w:val="Compact"/>
              <w:jc w:val="left"/>
            </w:pPr>
            <w:r>
              <w:t xml:space="preserve">Costs for speaking slots at Qatar University Research Week, QSTP events.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Cultural integration phase (secure MoUs with HBKU/Qatar University, launch digital presence).</w:t>
      </w:r>
    </w:p>
    <w:p>
      <w:pPr>
        <w:numPr>
          <w:ilvl w:val="0"/>
          <w:numId w:val="1006"/>
        </w:numPr>
        <w:pStyle w:val="Compact"/>
      </w:pPr>
      <w:r>
        <w:rPr>
          <w:bCs/>
          <w:b/>
        </w:rPr>
        <w:t xml:space="preserve">Months 4-6:</w:t>
      </w:r>
      <w:r>
        <w:t xml:space="preserve"> </w:t>
      </w:r>
      <w:r>
        <w:t xml:space="preserve">First wave of institutional contracts (targeting QNRF grant support) and initial workshops.</w:t>
      </w:r>
    </w:p>
    <w:p>
      <w:pPr>
        <w:numPr>
          <w:ilvl w:val="0"/>
          <w:numId w:val="1006"/>
        </w:numPr>
        <w:pStyle w:val="Compact"/>
      </w:pPr>
      <w:r>
        <w:rPr>
          <w:bCs/>
          <w:b/>
        </w:rPr>
        <w:t xml:space="preserve">Months 7-9:</w:t>
      </w:r>
      <w:r>
        <w:t xml:space="preserve"> </w:t>
      </w:r>
      <w:r>
        <w:t xml:space="preserve">Scale to industrial partnerships; publish first Qatar-focused research case study.</w:t>
      </w:r>
    </w:p>
    <w:p>
      <w:pPr>
        <w:numPr>
          <w:ilvl w:val="0"/>
          <w:numId w:val="1006"/>
        </w:numPr>
        <w:pStyle w:val="Compact"/>
      </w:pPr>
      <w:r>
        <w:rPr>
          <w:bCs/>
          <w:b/>
        </w:rPr>
        <w:t xml:space="preserve">Months 10-12:</w:t>
      </w:r>
      <w:r>
        <w:t xml:space="preserve"> </w:t>
      </w:r>
      <w:r>
        <w:t xml:space="preserve">Consolidate market position with client testimonials, expand to regional academic networks (GCC focus).</w:t>
      </w:r>
    </w:p>
    <w:bookmarkEnd w:id="29"/>
    <w:bookmarkStart w:id="30" w:name="evaluation-metrics"/>
    <w:p>
      <w:pPr>
        <w:pStyle w:val="Heading2"/>
      </w:pPr>
      <w:r>
        <w:t xml:space="preserve">Evaluation Metrics</w:t>
      </w:r>
    </w:p>
    <w:p>
      <w:pPr>
        <w:pStyle w:val="FirstParagraph"/>
      </w:pPr>
      <w:r>
        <w:t xml:space="preserve">Success will be measured through quantitative and qualitative KPIs aligned with Qatar Doha's research goals:</w:t>
      </w:r>
    </w:p>
    <w:p>
      <w:pPr>
        <w:numPr>
          <w:ilvl w:val="0"/>
          <w:numId w:val="1007"/>
        </w:numPr>
        <w:pStyle w:val="Compact"/>
      </w:pPr>
      <w:r>
        <w:rPr>
          <w:bCs/>
          <w:b/>
        </w:rPr>
        <w:t xml:space="preserve">Quantitative:</w:t>
      </w:r>
      <w:r>
        <w:t xml:space="preserve"> </w:t>
      </w:r>
      <w:r>
        <w:t xml:space="preserve">40% increase in institutional contracts YoY, $30K+ average contract value.</w:t>
      </w:r>
    </w:p>
    <w:p>
      <w:pPr>
        <w:numPr>
          <w:ilvl w:val="0"/>
          <w:numId w:val="1007"/>
        </w:numPr>
        <w:pStyle w:val="Compact"/>
      </w:pPr>
      <w:r>
        <w:rPr>
          <w:bCs/>
          <w:b/>
        </w:rPr>
        <w:t xml:space="preserve">Cultural Alignment:</w:t>
      </w:r>
      <w:r>
        <w:t xml:space="preserve"> </w:t>
      </w:r>
      <w:r>
        <w:t xml:space="preserve">90% client satisfaction score on "cultural awareness" in post-project surveys.</w:t>
      </w:r>
    </w:p>
    <w:p>
      <w:pPr>
        <w:numPr>
          <w:ilvl w:val="0"/>
          <w:numId w:val="1007"/>
        </w:numPr>
        <w:pStyle w:val="Compact"/>
      </w:pPr>
      <w:r>
        <w:rPr>
          <w:bCs/>
          <w:b/>
        </w:rPr>
        <w:t xml:space="preserve">National Impact:</w:t>
      </w:r>
      <w:r>
        <w:t xml:space="preserve"> </w:t>
      </w:r>
      <w:r>
        <w:t xml:space="preserve">5+ QNRF projects supported that align with Qatar National Vision pillars (Health, Energy, Sustainability).</w:t>
      </w:r>
    </w:p>
    <w:p>
      <w:pPr>
        <w:numPr>
          <w:ilvl w:val="0"/>
          <w:numId w:val="1007"/>
        </w:numPr>
        <w:pStyle w:val="Compact"/>
      </w:pPr>
      <w:r>
        <w:rPr>
          <w:bCs/>
          <w:b/>
        </w:rPr>
        <w:t xml:space="preserve">Brand Recognition:</w:t>
      </w:r>
      <w:r>
        <w:t xml:space="preserve"> </w:t>
      </w:r>
      <w:r>
        <w:t xml:space="preserve">70% increase in branded search volume "Academic Researcher Qatar Doha" via Google Trends.</w:t>
      </w:r>
    </w:p>
    <w:bookmarkEnd w:id="30"/>
    <w:bookmarkStart w:id="31" w:name="conclusion-the-strategic-imperative"/>
    <w:p>
      <w:pPr>
        <w:pStyle w:val="Heading2"/>
      </w:pPr>
      <w:r>
        <w:t xml:space="preserve">Conclusion: The Strategic Imperative</w:t>
      </w:r>
    </w:p>
    <w:p>
      <w:pPr>
        <w:pStyle w:val="FirstParagraph"/>
      </w:pPr>
      <w:r>
        <w:t xml:space="preserve">The Academic Researcher Marketing Plan is not merely a business strategy—it is an alignment with Qatar Doha's transformative journey toward becoming a global knowledge leader. By embedding cultural intelligence, leveraging Qatar National Vision 2030 priorities, and delivering measurable research impact within the local ecosystem, this plan positions the Academic Researcher as an essential catalyst for academic excellence. The success of this initiative will be measured not just in revenue, but in the tangible contribution to Qatar Doha's reputation as a hub where world-class research meets regional relevance. As the Qatar National Research Fund states: "Innovation thrives where expertise meets context." This Marketing Plan ensures that expertise is precisely contextualized for Qatar Doha.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Qatar Doha</dc:title>
  <dc:creator/>
  <dc:language>en</dc:language>
  <cp:keywords/>
  <dcterms:created xsi:type="dcterms:W3CDTF">2026-07-23T07:19:54Z</dcterms:created>
  <dcterms:modified xsi:type="dcterms:W3CDTF">2026-07-23T07:19:54Z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