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Academic</w:t>
      </w:r>
      <w:r>
        <w:t xml:space="preserve"> </w:t>
      </w:r>
      <w:r>
        <w:t xml:space="preserve">Researcher</w:t>
      </w:r>
      <w:r>
        <w:t xml:space="preserve"> </w:t>
      </w:r>
      <w:r>
        <w:t xml:space="preserve">Services</w:t>
      </w:r>
      <w:r>
        <w:t xml:space="preserve"> </w:t>
      </w:r>
      <w:r>
        <w:t xml:space="preserve">in</w:t>
      </w:r>
      <w:r>
        <w:t xml:space="preserve"> </w:t>
      </w:r>
      <w:r>
        <w:t xml:space="preserve">Saint</w:t>
      </w:r>
      <w:r>
        <w:t xml:space="preserve"> </w:t>
      </w:r>
      <w:r>
        <w:t xml:space="preserve">Petersburg,</w:t>
      </w:r>
      <w:r>
        <w:t xml:space="preserve"> </w:t>
      </w:r>
      <w:r>
        <w:t xml:space="preserve">Russia</w:t>
      </w:r>
    </w:p>
    <w:bookmarkStart w:id="33" w:name="X70600fa02311822c2793ef6af47e82cfe1a299e"/>
    <w:p>
      <w:pPr>
        <w:pStyle w:val="Heading1"/>
      </w:pPr>
      <w:r>
        <w:t xml:space="preserve">Comprehensive Marketing Plan for Academic Researcher Services in Russia Saint Petersburg</w:t>
      </w:r>
    </w:p>
    <w:bookmarkStart w:id="20" w:name="executive-summary"/>
    <w:p>
      <w:pPr>
        <w:pStyle w:val="Heading2"/>
      </w:pPr>
      <w:r>
        <w:t xml:space="preserve">Executive Summary</w:t>
      </w:r>
    </w:p>
    <w:p>
      <w:pPr>
        <w:pStyle w:val="FirstParagraph"/>
      </w:pPr>
      <w:r>
        <w:t xml:space="preserve">This Marketing Plan outlines strategic initiatives to position our academic research support platform as the premier resource for scholars in Russia Saint Petersburg. With over 300,000 academic researchers across Russian higher education institutions and a growing emphasis on international collaboration, Saint Petersburg represents a critical market for specialized academic services. Our solution addresses key challenges including limited access to global funding networks, language barriers in international publications, and administrative inefficiencies in research management. This plan details targeted strategies to capture 15% market share among Saint Petersburg-based academic researchers within 24 months through localized digital engagement, institutional partnerships, and culturally nuanced service delivery.</w:t>
      </w:r>
    </w:p>
    <w:bookmarkEnd w:id="20"/>
    <w:bookmarkStart w:id="21" w:name="X968fb245a73e972bc6ba541be550633859b1c11"/>
    <w:p>
      <w:pPr>
        <w:pStyle w:val="Heading2"/>
      </w:pPr>
      <w:r>
        <w:t xml:space="preserve">Market Analysis: Russia Saint Petersburg Context</w:t>
      </w:r>
    </w:p>
    <w:p>
      <w:pPr>
        <w:pStyle w:val="FirstParagraph"/>
      </w:pPr>
      <w:r>
        <w:t xml:space="preserve">St. Petersburg hosts Russia's second-largest academic ecosystem with major institutions including Saint Petersburg State University (SPbSU), Peter the Great St. Petersburg Polytechnic University, and the Russian Academy of Sciences' Northwest Branch. Despite robust research output in physics, engineering, and humanities, local academic researchers face systemic barriers: only 22% secure international grants (vs. 45% in Western Europe), with language proficiency being a primary obstacle for publishing in Q1 journals. The Saint Petersburg government's "Science and Innovations" strategy (2023-2030) allocates $85M annually to enhance research competitiveness, creating urgent demand for specialized academic support services. Competitor analysis reveals gaps: existing platforms lack Russian-language interfaces and fail to address regional regulatory requirements for foreign collaborations.</w:t>
      </w:r>
    </w:p>
    <w:bookmarkEnd w:id="21"/>
    <w:bookmarkStart w:id="22" w:name="target-audience-definition"/>
    <w:p>
      <w:pPr>
        <w:pStyle w:val="Heading2"/>
      </w:pPr>
      <w:r>
        <w:t xml:space="preserve">Target Audience Definition</w:t>
      </w:r>
    </w:p>
    <w:p>
      <w:pPr>
        <w:pStyle w:val="FirstParagraph"/>
      </w:pPr>
      <w:r>
        <w:t xml:space="preserve">Primary segment: Academic Researchers at Saint Petersburg universities (PhD holders with 3+ years experience) specializing in STEM, social sciences, and humanities. Secondary segment: Research administrators at institutions managing grant applications. Key psychographics include:</w:t>
      </w:r>
    </w:p>
    <w:p>
      <w:pPr>
        <w:numPr>
          <w:ilvl w:val="0"/>
          <w:numId w:val="1001"/>
        </w:numPr>
        <w:pStyle w:val="Compact"/>
      </w:pPr>
      <w:r>
        <w:t xml:space="preserve">High digital literacy but limited English proficiency for international platforms</w:t>
      </w:r>
    </w:p>
    <w:p>
      <w:pPr>
        <w:numPr>
          <w:ilvl w:val="0"/>
          <w:numId w:val="1001"/>
        </w:numPr>
        <w:pStyle w:val="Compact"/>
      </w:pPr>
      <w:r>
        <w:t xml:space="preserve">Priority on cost-effective solutions aligned with Russian research evaluation metrics (e.g., VAK lists)</w:t>
      </w:r>
    </w:p>
    <w:p>
      <w:pPr>
        <w:numPr>
          <w:ilvl w:val="0"/>
          <w:numId w:val="1001"/>
        </w:numPr>
        <w:pStyle w:val="Compact"/>
      </w:pPr>
      <w:r>
        <w:t xml:space="preserve">Strong institutional loyalty requiring partnership-based engagement</w:t>
      </w:r>
    </w:p>
    <w:bookmarkEnd w:id="22"/>
    <w:bookmarkStart w:id="23" w:name="marketing-objectives-18-month-timeline"/>
    <w:p>
      <w:pPr>
        <w:pStyle w:val="Heading2"/>
      </w:pPr>
      <w:r>
        <w:t xml:space="preserve">Marketing Objectives (18-Month Timeline)</w:t>
      </w:r>
    </w:p>
    <w:p>
      <w:pPr>
        <w:numPr>
          <w:ilvl w:val="0"/>
          <w:numId w:val="1002"/>
        </w:numPr>
        <w:pStyle w:val="Compact"/>
      </w:pPr>
      <w:r>
        <w:t xml:space="preserve">Acquire 5,000 active Academic Researcher users in Russia Saint Petersburg by Month 18</w:t>
      </w:r>
    </w:p>
    <w:p>
      <w:pPr>
        <w:numPr>
          <w:ilvl w:val="0"/>
          <w:numId w:val="1002"/>
        </w:numPr>
        <w:pStyle w:val="Compact"/>
      </w:pPr>
      <w:r>
        <w:t xml:space="preserve">Secure partnerships with 12+ key institutions including SPbSU and Pulkovo Observatory</w:t>
      </w:r>
    </w:p>
    <w:p>
      <w:pPr>
        <w:numPr>
          <w:ilvl w:val="0"/>
          <w:numId w:val="1002"/>
        </w:numPr>
        <w:pStyle w:val="Compact"/>
      </w:pPr>
      <w:r>
        <w:t xml:space="preserve">Achieve 4.2/5 average user satisfaction score on service quality</w:t>
      </w:r>
    </w:p>
    <w:p>
      <w:pPr>
        <w:numPr>
          <w:ilvl w:val="0"/>
          <w:numId w:val="1002"/>
        </w:numPr>
        <w:pStyle w:val="Compact"/>
      </w:pPr>
      <w:r>
        <w:t xml:space="preserve">Generate $350,000 in recurring revenue from premium research support services</w:t>
      </w:r>
    </w:p>
    <w:bookmarkEnd w:id="23"/>
    <w:bookmarkStart w:id="28" w:name="marketing-strategies-tactics"/>
    <w:p>
      <w:pPr>
        <w:pStyle w:val="Heading2"/>
      </w:pPr>
      <w:r>
        <w:t xml:space="preserve">Marketing Strategies &amp; Tactics</w:t>
      </w:r>
    </w:p>
    <w:bookmarkStart w:id="24" w:name="X24a9eaa5d3cbf429c86f7447287f9968e5d3cc3"/>
    <w:p>
      <w:pPr>
        <w:pStyle w:val="Heading3"/>
      </w:pPr>
      <w:r>
        <w:t xml:space="preserve">1. Culturally-Adapted Digital Platform Launch (Months 1-4)</w:t>
      </w:r>
    </w:p>
    <w:p>
      <w:pPr>
        <w:pStyle w:val="FirstParagraph"/>
      </w:pPr>
      <w:r>
        <w:t xml:space="preserve">We develop a Russian-language interface with localized content addressing Saint Petersburg-specific needs:</w:t>
      </w:r>
      <w:r>
        <w:t xml:space="preserve"> </w:t>
      </w:r>
      <w:r>
        <w:t xml:space="preserve">- Integrated database of Russian-funded projects (e.g., RFBR grants) with SPbSU case studies</w:t>
      </w:r>
    </w:p>
    <w:p>
      <w:pPr>
        <w:pStyle w:val="BodyText"/>
      </w:pPr>
      <w:r>
        <w:t xml:space="preserve">Strategic actions:</w:t>
      </w:r>
      <w:r>
        <w:t xml:space="preserve"> </w:t>
      </w:r>
      <w:r>
        <w:t xml:space="preserve">• Partner with Saint Petersburg State University's International Office to co-brand the platform</w:t>
      </w:r>
    </w:p>
    <w:bookmarkEnd w:id="24"/>
    <w:bookmarkStart w:id="25" w:name="Xe40bf2fbaf6d566b1d7e751e37f3cd22ea806c5"/>
    <w:p>
      <w:pPr>
        <w:pStyle w:val="Heading3"/>
      </w:pPr>
      <w:r>
        <w:t xml:space="preserve">2. Institutional Partnership Program (Months 3-12)</w:t>
      </w:r>
    </w:p>
    <w:p>
      <w:pPr>
        <w:pStyle w:val="FirstParagraph"/>
      </w:pPr>
      <w:r>
        <w:t xml:space="preserve">Targeting research departments through:</w:t>
      </w:r>
      <w:r>
        <w:t xml:space="preserve"> </w:t>
      </w:r>
      <w:r>
        <w:t xml:space="preserve">- Free workshops at St. Petersburg academic hubs on "Navigating International Funding for Russian Researchers" featuring SPbSU faculty</w:t>
      </w:r>
      <w:r>
        <w:t xml:space="preserve"> </w:t>
      </w:r>
      <w:r>
        <w:t xml:space="preserve">- Tiered institutional contracts: Basic (free access for researchers), Premium ($500/month per department) with dedicated grant-writing support</w:t>
      </w:r>
    </w:p>
    <w:p>
      <w:pPr>
        <w:pStyle w:val="BodyText"/>
      </w:pPr>
      <w:r>
        <w:t xml:space="preserve">Implementation: Direct outreach to research deans at 27 major institutions in Saint Petersburg, leveraging the city's academic network associations like "Saint Petersburg Academy of Sciences Association".</w:t>
      </w:r>
    </w:p>
    <w:bookmarkEnd w:id="25"/>
    <w:bookmarkStart w:id="26" w:name="localized-content-marketing-ongoing"/>
    <w:p>
      <w:pPr>
        <w:pStyle w:val="Heading3"/>
      </w:pPr>
      <w:r>
        <w:t xml:space="preserve">3. Localized Content Marketing (Ongoing)</w:t>
      </w:r>
    </w:p>
    <w:p>
      <w:pPr>
        <w:pStyle w:val="FirstParagraph"/>
      </w:pPr>
      <w:r>
        <w:t xml:space="preserve">Content developed specifically for Russia Saint Petersburg researchers:</w:t>
      </w:r>
      <w:r>
        <w:t xml:space="preserve"> </w:t>
      </w:r>
      <w:r>
        <w:t xml:space="preserve">- YouTube series "Research Success Stories from St. Petersburg" featuring local professors</w:t>
      </w:r>
      <w:r>
        <w:t xml:space="preserve"> </w:t>
      </w:r>
      <w:r>
        <w:t xml:space="preserve">- Blog posts on navigating Russian academic bureaucracy (e.g., "Obtaining Ethics Approval for International Collaborations from SPbSU")</w:t>
      </w:r>
    </w:p>
    <w:p>
      <w:pPr>
        <w:pStyle w:val="BodyText"/>
      </w:pPr>
      <w:r>
        <w:t xml:space="preserve">Distribution via:</w:t>
      </w:r>
      <w:r>
        <w:t xml:space="preserve"> </w:t>
      </w:r>
      <w:r>
        <w:t xml:space="preserve">• Telegram channels popular with Saint Petersburg researchers (e.g., @SPbU_Academic)</w:t>
      </w:r>
      <w:r>
        <w:t xml:space="preserve"> </w:t>
      </w:r>
      <w:r>
        <w:t xml:space="preserve">• Partnerships with local journals like "Petersburg Science Review"</w:t>
      </w:r>
    </w:p>
    <w:bookmarkEnd w:id="26"/>
    <w:bookmarkStart w:id="27" w:name="X84636e28ec1d21a4668ba0695331dc34ff7dac5"/>
    <w:p>
      <w:pPr>
        <w:pStyle w:val="Heading3"/>
      </w:pPr>
      <w:r>
        <w:t xml:space="preserve">4. Community Building in Russia Saint Petersburg</w:t>
      </w:r>
    </w:p>
    <w:p>
      <w:pPr>
        <w:pStyle w:val="FirstParagraph"/>
      </w:pPr>
      <w:r>
        <w:t xml:space="preserve">Establishing physical touchpoints:</w:t>
      </w:r>
      <w:r>
        <w:t xml:space="preserve"> </w:t>
      </w:r>
      <w:r>
        <w:t xml:space="preserve">- Host quarterly "Research Collaboration Meetups" at The Hermitage Museum's education center (free entry for Academic Researchers)</w:t>
      </w:r>
      <w:r>
        <w:t xml:space="preserve"> </w:t>
      </w:r>
      <w:r>
        <w:t xml:space="preserve">- Sponsor St. Petersburg International Research Week with dedicated support booths</w:t>
      </w:r>
      <w:r>
        <w:t xml:space="preserve"> </w:t>
      </w:r>
      <w:r>
        <w:t xml:space="preserve">• Create a Russian-language Slack community for researchers in Saint Petersburg with weekly Q&amp;A sessions</w:t>
      </w:r>
    </w:p>
    <w:bookmarkEnd w:id="27"/>
    <w:bookmarkEnd w:id="28"/>
    <w:bookmarkStart w:id="29" w:name="budget-allocation-total-185000"/>
    <w:p>
      <w:pPr>
        <w:pStyle w:val="Heading2"/>
      </w:pPr>
      <w:r>
        <w:t xml:space="preserve">Budget Allocation (Total: $185,000)</w:t>
      </w:r>
    </w:p>
    <w:p>
      <w:pPr>
        <w:pStyle w:val="FirstParagraph"/>
      </w:pPr>
      <w:r>
        <w:t xml:space="preserve">Category</w:t>
      </w:r>
    </w:p>
    <w:p>
      <w:pPr>
        <w:pStyle w:val="BodyText"/>
      </w:pPr>
      <w:r>
        <w:t xml:space="preserve">Allocation</w:t>
      </w:r>
    </w:p>
    <w:p>
      <w:pPr>
        <w:pStyle w:val="BodyText"/>
      </w:pPr>
      <w:r>
        <w:t xml:space="preserve">Primary Use</w:t>
      </w:r>
    </w:p>
    <w:p>
      <w:pPr>
        <w:pStyle w:val="BodyText"/>
      </w:pPr>
      <w:r>
        <w:t xml:space="preserve">Institutional Partnerships (SPbSU/Polytechnic)</w:t>
      </w:r>
    </w:p>
    <w:p>
      <w:pPr>
        <w:pStyle w:val="BodyText"/>
      </w:pPr>
      <w:r>
        <w:t xml:space="preserve">$65,000</w:t>
      </w:r>
    </w:p>
    <w:p>
      <w:pPr>
        <w:pStyle w:val="BodyText"/>
      </w:pPr>
      <w:r>
        <w:t xml:space="preserve">Workshop hosting, co-branding materials, dedicated account managers for institutions</w:t>
      </w:r>
    </w:p>
    <w:p>
      <w:pPr>
        <w:pStyle w:val="BodyText"/>
      </w:pPr>
      <w:r>
        <w:t xml:space="preserve">Digital Marketing (Telegram/LinkedIn)</w:t>
      </w:r>
    </w:p>
    <w:p>
      <w:pPr>
        <w:pStyle w:val="BodyText"/>
      </w:pPr>
      <w:r>
        <w:t xml:space="preserve">$42,000</w:t>
      </w:r>
    </w:p>
    <w:p>
      <w:pPr>
        <w:pStyle w:val="BodyText"/>
      </w:pPr>
      <w:r>
        <w:t xml:space="preserve">Targeted ads to researchers in Saint Petersburg metro area; content creation</w:t>
      </w:r>
    </w:p>
    <w:p>
      <w:pPr>
        <w:pStyle w:val="BodyText"/>
      </w:pPr>
      <w:r>
        <w:t xml:space="preserve">Community Events (St. Petersburg)</w:t>
      </w:r>
    </w:p>
    <w:p>
      <w:pPr>
        <w:pStyle w:val="BodyText"/>
      </w:pPr>
      <w:r>
        <w:t xml:space="preserve">$58,000</w:t>
      </w:r>
    </w:p>
    <w:p>
      <w:pPr>
        <w:pStyle w:val="BodyText"/>
      </w:pPr>
      <w:r>
        <w:t xml:space="preserve">&lt;</w:t>
      </w:r>
    </w:p>
    <w:p>
      <w:pPr>
        <w:pStyle w:val="BodyText"/>
      </w:pPr>
      <w:r>
        <w:t xml:space="preserve">Meetup venues, speaker fees for local professors at events</w:t>
      </w:r>
    </w:p>
    <w:p>
      <w:pPr>
        <w:pStyle w:val="BodyText"/>
      </w:pPr>
      <w:r>
        <w:t xml:space="preserve">Multilingual Support Staff</w:t>
      </w:r>
    </w:p>
    <w:p>
      <w:pPr>
        <w:pStyle w:val="BodyText"/>
      </w:pPr>
      <w:r>
        <w:t xml:space="preserve">$20,000</w:t>
      </w:r>
    </w:p>
    <w:bookmarkEnd w:id="29"/>
    <w:bookmarkStart w:id="30" w:name="X6a7bd9e237357967a128c5043c7659f2dbf14e2"/>
    <w:p>
      <w:pPr>
        <w:pStyle w:val="Heading2"/>
      </w:pPr>
      <w:r>
        <w:t xml:space="preserve">Implementation Timeline (Saint Petersburg Focus)</w:t>
      </w:r>
    </w:p>
    <w:p>
      <w:pPr>
        <w:numPr>
          <w:ilvl w:val="0"/>
          <w:numId w:val="1003"/>
        </w:numPr>
        <w:pStyle w:val="Compact"/>
      </w:pPr>
      <w:r>
        <w:rPr>
          <w:bCs/>
          <w:b/>
        </w:rPr>
        <w:t xml:space="preserve">Month 1-3:</w:t>
      </w:r>
      <w:r>
        <w:t xml:space="preserve"> </w:t>
      </w:r>
      <w:r>
        <w:t xml:space="preserve">Platform localization with Russian interface + SPbSU pilot program launch</w:t>
      </w:r>
    </w:p>
    <w:p>
      <w:pPr>
        <w:numPr>
          <w:ilvl w:val="0"/>
          <w:numId w:val="1003"/>
        </w:numPr>
        <w:pStyle w:val="Compact"/>
      </w:pPr>
      <w:r>
        <w:rPr>
          <w:bCs/>
          <w:b/>
        </w:rPr>
        <w:t xml:space="preserve">Month 4-6:</w:t>
      </w:r>
      <w:r>
        <w:t xml:space="preserve"> </w:t>
      </w:r>
      <w:r>
        <w:t xml:space="preserve">Institutional partnership drive targeting top 8 Saint Petersburg universities</w:t>
      </w:r>
    </w:p>
    <w:p>
      <w:pPr>
        <w:numPr>
          <w:ilvl w:val="0"/>
          <w:numId w:val="1003"/>
        </w:numPr>
        <w:pStyle w:val="Compact"/>
      </w:pPr>
      <w:r>
        <w:rPr>
          <w:bCs/>
          <w:b/>
        </w:rPr>
        <w:t xml:space="preserve">Month 7-9:</w:t>
      </w:r>
      <w:r>
        <w:t xml:space="preserve"> </w:t>
      </w:r>
      <w:r>
        <w:t xml:space="preserve">First Research Collaboration Meetup in Saint Petersburg's historic district (Nevsky Prospekt)</w:t>
      </w:r>
    </w:p>
    <w:p>
      <w:pPr>
        <w:numPr>
          <w:ilvl w:val="0"/>
          <w:numId w:val="1003"/>
        </w:numPr>
        <w:pStyle w:val="Compact"/>
      </w:pPr>
      <w:r>
        <w:rPr>
          <w:bCs/>
          <w:b/>
        </w:rPr>
        <w:t xml:space="preserve">Month 10-12:</w:t>
      </w:r>
      <w:r>
        <w:t xml:space="preserve"> </w:t>
      </w:r>
      <w:r>
        <w:t xml:space="preserve">Full integration with Russia's National Scientific Database for automated grant matching</w:t>
      </w:r>
    </w:p>
    <w:p>
      <w:pPr>
        <w:numPr>
          <w:ilvl w:val="0"/>
          <w:numId w:val="1003"/>
        </w:numPr>
        <w:pStyle w:val="Compact"/>
      </w:pPr>
      <w:r>
        <w:rPr>
          <w:bCs/>
          <w:b/>
        </w:rPr>
        <w:t xml:space="preserve">Month 13-18:</w:t>
      </w:r>
      <w:r>
        <w:t xml:space="preserve"> </w:t>
      </w:r>
      <w:r>
        <w:t xml:space="preserve">Expansion to additional cities in Northwestern Russia while maintaining Saint Petersburg as flagship market</w:t>
      </w:r>
    </w:p>
    <w:bookmarkEnd w:id="30"/>
    <w:bookmarkStart w:id="31" w:name="evaluation-metrics-kpis"/>
    <w:p>
      <w:pPr>
        <w:pStyle w:val="Heading2"/>
      </w:pPr>
      <w:r>
        <w:t xml:space="preserve">Evaluation Metrics &amp; KPIs</w:t>
      </w:r>
    </w:p>
    <w:p>
      <w:pPr>
        <w:pStyle w:val="FirstParagraph"/>
      </w:pPr>
      <w:r>
        <w:t xml:space="preserve">We measure success through:</w:t>
      </w:r>
      <w:r>
        <w:t xml:space="preserve"> </w:t>
      </w:r>
      <w:r>
        <w:t xml:space="preserve">• User Acquisition: % of sign-ups from Saint Petersburg geographic data (target: 75% of new users)</w:t>
      </w:r>
      <w:r>
        <w:t xml:space="preserve"> </w:t>
      </w:r>
      <w:r>
        <w:t xml:space="preserve">• Engagement: Average session duration on Russian-language content (target: 8+ minutes)</w:t>
      </w:r>
      <w:r>
        <w:t xml:space="preserve"> </w:t>
      </w:r>
      <w:r>
        <w:t xml:space="preserve">• Institutional Impact: Number of departments subscribing in Saint Petersburg (target: 12 by Month 12)</w:t>
      </w:r>
      <w:r>
        <w:t xml:space="preserve"> </w:t>
      </w:r>
      <w:r>
        <w:t xml:space="preserve">• Research Outcome Metrics: % increase in international grant applications from users (tracked via partner university data)</w:t>
      </w:r>
    </w:p>
    <w:bookmarkEnd w:id="31"/>
    <w:bookmarkStart w:id="32" w:name="conclusion"/>
    <w:p>
      <w:pPr>
        <w:pStyle w:val="Heading2"/>
      </w:pPr>
      <w:r>
        <w:t xml:space="preserve">Conclusion</w:t>
      </w:r>
    </w:p>
    <w:p>
      <w:pPr>
        <w:pStyle w:val="FirstParagraph"/>
      </w:pPr>
      <w:r>
        <w:t xml:space="preserve">This Marketing Plan establishes a sustainable pathway to dominate the academic researcher support market in Russia Saint Petersburg through hyper-localized engagement. By embedding our services within the city's academic infrastructure – from SPbSU to independent researchers at St. Petersburg's 70+ research centers – we address critical gaps in international research competitiveness while respecting regional academic culture. The focus on Saint Petersburg as a strategic hub aligns with Russia's national science development priorities and leverages the city's unique position as the country's second-largest academic center. Success here will create a replicable model for other Russian regions while establishing our platform as the essential partner for Academic Researcher advancement across Northern Russia.</w:t>
      </w:r>
    </w:p>
    <w:p>
      <w:pPr>
        <w:pStyle w:val="BodyText"/>
      </w:pPr>
      <w:r>
        <w:rPr>
          <w:bCs/>
          <w:b/>
        </w:rPr>
        <w:t xml:space="preserve">Word Count: 852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Academic Researcher Services in Saint Petersburg, Russia</dc:title>
  <dc:creator/>
  <dc:language>en</dc:language>
  <cp:keywords/>
  <dcterms:created xsi:type="dcterms:W3CDTF">2026-07-24T13:43:02Z</dcterms:created>
  <dcterms:modified xsi:type="dcterms:W3CDTF">2026-07-24T13:43:02Z</dcterms:modified>
</cp:coreProperties>
</file>

<file path=docProps/custom.xml><?xml version="1.0" encoding="utf-8"?>
<Properties xmlns="http://schemas.openxmlformats.org/officeDocument/2006/custom-properties" xmlns:vt="http://schemas.openxmlformats.org/officeDocument/2006/docPropsVTypes"/>
</file>