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Support</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5c71f115475cdbe6852713bc014e878f40ec309"/>
    <w:p>
      <w:pPr>
        <w:pStyle w:val="Heading1"/>
      </w:pPr>
      <w:r>
        <w:t xml:space="preserve">Comprehensive Marketing Plan: Supporting Academic Researchers in South Korea Seoul</w:t>
      </w:r>
    </w:p>
    <w:bookmarkStart w:id="20" w:name="executive-summary"/>
    <w:p>
      <w:pPr>
        <w:pStyle w:val="Heading2"/>
      </w:pPr>
      <w:r>
        <w:t xml:space="preserve">Executive Summary</w:t>
      </w:r>
    </w:p>
    <w:p>
      <w:pPr>
        <w:pStyle w:val="FirstParagraph"/>
      </w:pPr>
      <w:r>
        <w:t xml:space="preserve">This Marketing Plan outlines a strategic initiative to establish and promote a specialized research support platform tailored for the unique needs of an Academic Researcher in South Korea Seoul. With Seoul hosting over 300,000 researchers across universities and institutes, this plan addresses critical gaps in research collaboration, funding access, and industry-academia integration. The proposed solution targets Korean academic professionals through culturally attuned digital engagement strategies to position our platform as the essential resource for research advancement in the Seoul ecosystem.</w:t>
      </w:r>
    </w:p>
    <w:bookmarkEnd w:id="20"/>
    <w:bookmarkStart w:id="21" w:name="Xe6be1533cc9523b240b2e18677f2ca9c5af9b5b"/>
    <w:p>
      <w:pPr>
        <w:pStyle w:val="Heading2"/>
      </w:pPr>
      <w:r>
        <w:t xml:space="preserve">Situation Analysis: South Korea Seoul Research Landscape</w:t>
      </w:r>
    </w:p>
    <w:p>
      <w:pPr>
        <w:pStyle w:val="FirstParagraph"/>
      </w:pPr>
      <w:r>
        <w:t xml:space="preserve">South Korea's research sector ranks among the world's most productive, with Seoul serving as its undisputed innovation hub. However, Academic Researchers face significant challenges including fragmented funding databases (78% report difficulty accessing opportunities), limited cross-institutional collaboration (only 35% participate in multi-university projects), and cultural barriers to international partnerships. The Korean Ministry of Science and ICT recently highlighted that Seoul-based researchers waste an average of 14 hours weekly navigating bureaucratic research support systems. This Market Gap presents our strategic opportunity to deliver a localized platform addressing these pain points with Seoul-centric solutions.</w:t>
      </w:r>
    </w:p>
    <w:bookmarkEnd w:id="21"/>
    <w:bookmarkStart w:id="22" w:name="Xe7a92c40e49520d28c29bca09cf8507a4a193dc"/>
    <w:p>
      <w:pPr>
        <w:pStyle w:val="Heading2"/>
      </w:pPr>
      <w:r>
        <w:t xml:space="preserve">Target Audience: The Academic Researcher in Seoul</w:t>
      </w:r>
    </w:p>
    <w:p>
      <w:pPr>
        <w:pStyle w:val="FirstParagraph"/>
      </w:pPr>
      <w:r>
        <w:t xml:space="preserve">Our primary audience comprises 45,000+ tenure-track and postdoctoral researchers at Seoul National University, KAIST, POSTECH, Yonsei University and leading government research institutes. We segment this group by:</w:t>
      </w:r>
    </w:p>
    <w:p>
      <w:pPr>
        <w:numPr>
          <w:ilvl w:val="0"/>
          <w:numId w:val="1001"/>
        </w:numPr>
        <w:pStyle w:val="Compact"/>
      </w:pPr>
      <w:r>
        <w:rPr>
          <w:bCs/>
          <w:b/>
        </w:rPr>
        <w:t xml:space="preserve">Early-Career Researchers</w:t>
      </w:r>
      <w:r>
        <w:t xml:space="preserve">: 25-35 years old; prioritize grant applications and collaboration opportunities</w:t>
      </w:r>
    </w:p>
    <w:p>
      <w:pPr>
        <w:numPr>
          <w:ilvl w:val="0"/>
          <w:numId w:val="1001"/>
        </w:numPr>
        <w:pStyle w:val="Compact"/>
      </w:pPr>
      <w:r>
        <w:rPr>
          <w:bCs/>
          <w:b/>
        </w:rPr>
        <w:t xml:space="preserve">Established Professors</w:t>
      </w:r>
      <w:r>
        <w:t xml:space="preserve">: 40-55 years old; focus on industry partnerships and global visibility</w:t>
      </w:r>
    </w:p>
    <w:p>
      <w:pPr>
        <w:numPr>
          <w:ilvl w:val="0"/>
          <w:numId w:val="1001"/>
        </w:numPr>
        <w:pStyle w:val="Compact"/>
      </w:pPr>
      <w:r>
        <w:rPr>
          <w:bCs/>
          <w:b/>
        </w:rPr>
        <w:t xml:space="preserve">National Lab Scientists</w:t>
      </w:r>
      <w:r>
        <w:t xml:space="preserve">: 30-45 years old; require government funding navigation support</w:t>
      </w:r>
    </w:p>
    <w:p>
      <w:pPr>
        <w:pStyle w:val="FirstParagraph"/>
      </w:pPr>
      <w:r>
        <w:t xml:space="preserve">All segments share common needs: streamlined access to Seoul-specific funding (e.g., National Research Foundation grants), Korean-language research infrastructure tools, and culturally appropriate networking within South Korea Seoul's academic circles.</w:t>
      </w:r>
    </w:p>
    <w:bookmarkEnd w:id="22"/>
    <w:bookmarkStart w:id="23" w:name="Xbb6828066d20871ea296da5b9d02944efbb1fa1"/>
    <w:p>
      <w:pPr>
        <w:pStyle w:val="Heading2"/>
      </w:pPr>
      <w:r>
        <w:t xml:space="preserve">Marketing Objectives for South Korea Seoul</w:t>
      </w:r>
    </w:p>
    <w:p>
      <w:pPr>
        <w:pStyle w:val="FirstParagraph"/>
      </w:pPr>
      <w:r>
        <w:t xml:space="preserve">Within 18 months, we will achieve:</w:t>
      </w:r>
    </w:p>
    <w:p>
      <w:pPr>
        <w:numPr>
          <w:ilvl w:val="0"/>
          <w:numId w:val="1002"/>
        </w:numPr>
        <w:pStyle w:val="Compact"/>
      </w:pPr>
      <w:r>
        <w:t xml:space="preserve">Acquire 15,000 active Academic Researcher users across Seoul institutions (35% market penetration)</w:t>
      </w:r>
    </w:p>
    <w:p>
      <w:pPr>
        <w:numPr>
          <w:ilvl w:val="0"/>
          <w:numId w:val="1002"/>
        </w:numPr>
        <w:pStyle w:val="Compact"/>
      </w:pPr>
      <w:r>
        <w:t xml:space="preserve">Secure partnerships with 25+ universities and government agencies in South Korea Seoul</w:t>
      </w:r>
    </w:p>
    <w:p>
      <w:pPr>
        <w:numPr>
          <w:ilvl w:val="0"/>
          <w:numId w:val="1002"/>
        </w:numPr>
        <w:pStyle w:val="Compact"/>
      </w:pPr>
      <w:r>
        <w:t xml:space="preserve">Drive 40% of platform usage to mobile applications (reflecting Seoul's high smartphone adoption rate)</w:t>
      </w:r>
    </w:p>
    <w:p>
      <w:pPr>
        <w:numPr>
          <w:ilvl w:val="0"/>
          <w:numId w:val="1002"/>
        </w:numPr>
        <w:pStyle w:val="Compact"/>
      </w:pPr>
      <w:r>
        <w:t xml:space="preserve">Attain 90% user satisfaction for Korean-language support features</w:t>
      </w:r>
    </w:p>
    <w:bookmarkEnd w:id="23"/>
    <w:bookmarkStart w:id="24" w:name="X451003e346b5c6d8332eeb9f400d74b24444969"/>
    <w:p>
      <w:pPr>
        <w:pStyle w:val="Heading2"/>
      </w:pPr>
      <w:r>
        <w:t xml:space="preserve">Core Marketing Strategies: South Korea Seoul Focus</w:t>
      </w:r>
    </w:p>
    <w:p>
      <w:pPr>
        <w:pStyle w:val="FirstParagraph"/>
      </w:pPr>
      <w:r>
        <w:rPr>
          <w:bCs/>
          <w:b/>
        </w:rPr>
        <w:t xml:space="preserve">Cultural Integration Strategy:</w:t>
      </w:r>
      <w:r>
        <w:t xml:space="preserve"> </w:t>
      </w:r>
      <w:r>
        <w:t xml:space="preserve">Unlike global platforms, we embed Seoul-specific elements:</w:t>
      </w:r>
    </w:p>
    <w:p>
      <w:pPr>
        <w:numPr>
          <w:ilvl w:val="0"/>
          <w:numId w:val="1003"/>
        </w:numPr>
        <w:pStyle w:val="Compact"/>
      </w:pPr>
      <w:r>
        <w:t xml:space="preserve">Dedicated "Seoul Research Calendar" featuring local conferences (e.g., KAIST Innovation Forum), grant deadlines aligned with Korean fiscal year</w:t>
      </w:r>
    </w:p>
    <w:p>
      <w:pPr>
        <w:numPr>
          <w:ilvl w:val="0"/>
          <w:numId w:val="1003"/>
        </w:numPr>
        <w:pStyle w:val="Compact"/>
      </w:pPr>
      <w:r>
        <w:t xml:space="preserve">Korean-language interface with Hangul support and culturally appropriate UI/UX (avoiding Western-centric design patterns)</w:t>
      </w:r>
    </w:p>
    <w:p>
      <w:pPr>
        <w:numPr>
          <w:ilvl w:val="0"/>
          <w:numId w:val="1003"/>
        </w:numPr>
        <w:pStyle w:val="Compact"/>
      </w:pPr>
      <w:r>
        <w:t xml:space="preserve">Partnerships with Seoul-based research brokers like KRIBB for localized content curation</w:t>
      </w:r>
    </w:p>
    <w:p>
      <w:pPr>
        <w:pStyle w:val="FirstParagraph"/>
      </w:pPr>
      <w:r>
        <w:rPr>
          <w:bCs/>
          <w:b/>
        </w:rPr>
        <w:t xml:space="preserve">Academic Researcher Acquisition Tactics:</w:t>
      </w:r>
    </w:p>
    <w:p>
      <w:pPr>
        <w:numPr>
          <w:ilvl w:val="0"/>
          <w:numId w:val="1004"/>
        </w:numPr>
        <w:pStyle w:val="Compact"/>
      </w:pPr>
      <w:r>
        <w:rPr>
          <w:iCs/>
          <w:i/>
        </w:rPr>
        <w:t xml:space="preserve">University Campus Partnerships</w:t>
      </w:r>
      <w:r>
        <w:t xml:space="preserve">: Co-branded workshops at Seoul National University's Research Support Center, integrating with mandatory faculty training sessions</w:t>
      </w:r>
    </w:p>
    <w:p>
      <w:pPr>
        <w:numPr>
          <w:ilvl w:val="0"/>
          <w:numId w:val="1004"/>
        </w:numPr>
        <w:pStyle w:val="Compact"/>
      </w:pPr>
      <w:r>
        <w:rPr>
          <w:iCs/>
          <w:i/>
        </w:rPr>
        <w:t xml:space="preserve">Influencer Collaborations</w:t>
      </w:r>
      <w:r>
        <w:t xml:space="preserve">: Engaging respected Korean academic influencers (e.g., Prof. Min-Jae Lee of POSTECH) for platform endorsements through YouTube lectures in Korean</w:t>
      </w:r>
    </w:p>
    <w:p>
      <w:pPr>
        <w:numPr>
          <w:ilvl w:val="0"/>
          <w:numId w:val="1004"/>
        </w:numPr>
        <w:pStyle w:val="Compact"/>
      </w:pPr>
      <w:r>
        <w:rPr>
          <w:iCs/>
          <w:i/>
        </w:rPr>
        <w:t xml:space="preserve">Government Alignment</w:t>
      </w:r>
      <w:r>
        <w:t xml:space="preserve">: Aligning with Seoul Metropolitan Government's 2030 Innovation Strategy to position as their preferred digital research companion</w:t>
      </w:r>
    </w:p>
    <w:bookmarkEnd w:id="24"/>
    <w:bookmarkStart w:id="25" w:name="X53d5bc0922f6b42f1b45aaaf9eb3423a441b766"/>
    <w:p>
      <w:pPr>
        <w:pStyle w:val="Heading2"/>
      </w:pPr>
      <w:r>
        <w:t xml:space="preserve">Digital Marketing Campaign: South Korea Seoul Execution</w:t>
      </w:r>
    </w:p>
    <w:p>
      <w:pPr>
        <w:pStyle w:val="FirstParagraph"/>
      </w:pPr>
      <w:r>
        <w:t xml:space="preserve">We leverage Seoul's digital ecosystem through:</w:t>
      </w:r>
    </w:p>
    <w:p>
      <w:pPr>
        <w:numPr>
          <w:ilvl w:val="0"/>
          <w:numId w:val="1005"/>
        </w:numPr>
        <w:pStyle w:val="Compact"/>
      </w:pPr>
      <w:r>
        <w:rPr>
          <w:bCs/>
          <w:b/>
        </w:rPr>
        <w:t xml:space="preserve">NAVER &amp; Kakao Integration:</w:t>
      </w:r>
      <w:r>
        <w:t xml:space="preserve"> </w:t>
      </w:r>
      <w:r>
        <w:t xml:space="preserve">Developing a dedicated portal on Naver Knowledge In (Korea's leading Q&amp;A platform) answering common Academic Researcher queries about Korean research grants</w:t>
      </w:r>
    </w:p>
    <w:p>
      <w:pPr>
        <w:numPr>
          <w:ilvl w:val="0"/>
          <w:numId w:val="1005"/>
        </w:numPr>
        <w:pStyle w:val="Compact"/>
      </w:pPr>
      <w:r>
        <w:rPr>
          <w:bCs/>
          <w:b/>
        </w:rPr>
        <w:t xml:space="preserve">Seoul-Geotargeted Social Ads:</w:t>
      </w:r>
      <w:r>
        <w:t xml:space="preserve"> </w:t>
      </w:r>
      <w:r>
        <w:t xml:space="preserve">Instagram and LinkedIn campaigns using Seoul-specific hashtags (#서울연구자 #학계소통) targeting university IP ranges</w:t>
      </w:r>
    </w:p>
    <w:p>
      <w:pPr>
        <w:numPr>
          <w:ilvl w:val="0"/>
          <w:numId w:val="1005"/>
        </w:numPr>
        <w:pStyle w:val="Compact"/>
      </w:pPr>
      <w:r>
        <w:rPr>
          <w:bCs/>
          <w:b/>
        </w:rPr>
        <w:t xml:space="preserve">Localized Content Hub:</w:t>
      </w:r>
      <w:r>
        <w:t xml:space="preserve"> </w:t>
      </w:r>
      <w:r>
        <w:t xml:space="preserve">Weekly video content produced in Seoul studios featuring researchers discussing Korean research challenges (e.g., "Navigating NRF Funding Deadlines in Seoul")</w:t>
      </w:r>
    </w:p>
    <w:bookmarkEnd w:id="25"/>
    <w:bookmarkStart w:id="26" w:name="budget-allocation-south-korea-focus"/>
    <w:p>
      <w:pPr>
        <w:pStyle w:val="Heading2"/>
      </w:pPr>
      <w:r>
        <w:t xml:space="preserve">Budget Allocation: South Korea Focus</w:t>
      </w:r>
    </w:p>
    <w:p>
      <w:pPr>
        <w:pStyle w:val="FirstParagraph"/>
      </w:pPr>
      <w:r>
        <w:t xml:space="preserve">Marketing Activity</w:t>
      </w:r>
    </w:p>
    <w:p>
      <w:pPr>
        <w:pStyle w:val="BodyText"/>
      </w:pPr>
      <w:r>
        <w:t xml:space="preserve">Seoul-Specific Budget (USD)</w:t>
      </w:r>
    </w:p>
    <w:p>
      <w:pPr>
        <w:pStyle w:val="BodyText"/>
      </w:pPr>
      <w:r>
        <w:t xml:space="preserve">Target Impact</w:t>
      </w:r>
    </w:p>
    <w:p>
      <w:pPr>
        <w:pStyle w:val="BodyText"/>
      </w:pPr>
      <w:r>
        <w:t xml:space="preserve">University Partnership Activation</w:t>
      </w:r>
    </w:p>
    <w:p>
      <w:pPr>
        <w:pStyle w:val="BodyText"/>
      </w:pPr>
      <w:r>
        <w:t xml:space="preserve">$220,000</w:t>
      </w:r>
    </w:p>
    <w:p>
      <w:pPr>
        <w:pStyle w:val="BodyText"/>
      </w:pPr>
      <w:r>
        <w:t xml:space="preserve">15+ institutional agreements in Seoul</w:t>
      </w:r>
    </w:p>
    <w:p>
      <w:pPr>
        <w:pStyle w:val="BodyText"/>
      </w:pPr>
      <w:r>
        <w:t xml:space="preserve">Korean Content Production (Video/Text)</w:t>
      </w:r>
    </w:p>
    <w:p>
      <w:pPr>
        <w:pStyle w:val="BodyText"/>
      </w:pPr>
      <w:r>
        <w:t xml:space="preserve">$185,000</w:t>
      </w:r>
    </w:p>
    <w:p>
      <w:pPr>
        <w:pStyle w:val="BodyText"/>
      </w:pPr>
      <w:r>
        <w:t xml:space="preserve">&lt;</w:t>
      </w:r>
    </w:p>
    <w:p>
      <w:pPr>
        <w:pStyle w:val="BodyText"/>
      </w:pPr>
      <w:r>
        <w:t xml:space="preserve">24 weekly localized research support resources</w:t>
      </w:r>
    </w:p>
    <w:p>
      <w:pPr>
        <w:pStyle w:val="BodyText"/>
      </w:pPr>
      <w:r>
        <w:t xml:space="preserve">NAVER/Kakao Platform Integration</w:t>
      </w:r>
    </w:p>
    <w:p>
      <w:pPr>
        <w:pStyle w:val="BodyText"/>
      </w:pPr>
      <w:r>
        <w:t xml:space="preserve">$150,000</w:t>
      </w:r>
    </w:p>
    <w:p>
      <w:pPr>
        <w:pStyle w:val="BodyText"/>
      </w:pPr>
      <w:r>
        <w:t xml:space="preserve">Seoul-specific digital visibility boost</w:t>
      </w:r>
    </w:p>
    <w:p>
      <w:pPr>
        <w:pStyle w:val="BodyText"/>
      </w:pPr>
      <w:r>
        <w:t xml:space="preserve">Researcher Ambassador Program (Seoul)</w:t>
      </w:r>
    </w:p>
    <w:p>
      <w:pPr>
        <w:pStyle w:val="BodyText"/>
      </w:pPr>
      <w:r>
        <w:t xml:space="preserve">$95,000</w:t>
      </w:r>
    </w:p>
    <w:bookmarkEnd w:id="26"/>
    <w:bookmarkStart w:id="27" w:name="X514c2cfc596838b091f981fb96380132317625b"/>
    <w:p>
      <w:pPr>
        <w:pStyle w:val="Heading2"/>
      </w:pPr>
      <w:r>
        <w:t xml:space="preserve">Implementation Timeline: South Korea Seoul Phases</w:t>
      </w:r>
    </w:p>
    <w:p>
      <w:pPr>
        <w:pStyle w:val="FirstParagraph"/>
      </w:pPr>
      <w:r>
        <w:rPr>
          <w:bCs/>
          <w:b/>
        </w:rPr>
        <w:t xml:space="preserve">Months 1-3: Seoul Market Immersion</w:t>
      </w:r>
      <w:r>
        <w:br/>
      </w:r>
      <w:r>
        <w:t xml:space="preserve">Conduct on-ground research at 5 Seoul universities; establish partnerships with Research Support Offices (RSOs) at SNU and KAIST.</w:t>
      </w:r>
    </w:p>
    <w:p>
      <w:pPr>
        <w:pStyle w:val="BodyText"/>
      </w:pPr>
      <w:r>
        <w:rPr>
          <w:bCs/>
          <w:b/>
        </w:rPr>
        <w:t xml:space="preserve">Months 4-6: Platform Localization &amp; Soft Launch</w:t>
      </w:r>
      <w:r>
        <w:br/>
      </w:r>
      <w:r>
        <w:t xml:space="preserve">Release Korean-language platform version with Seoul-specific features; pilot with 2,000 researchers from Seoul National University.</w:t>
      </w:r>
    </w:p>
    <w:p>
      <w:pPr>
        <w:pStyle w:val="BodyText"/>
      </w:pPr>
      <w:r>
        <w:rPr>
          <w:bCs/>
          <w:b/>
        </w:rPr>
        <w:t xml:space="preserve">Months 7-12: City-Wide Expansion</w:t>
      </w:r>
      <w:r>
        <w:br/>
      </w:r>
      <w:r>
        <w:t xml:space="preserve">Roll out to all major institutions in South Korea Seoul; activate government partnership program through Ministry of Science and ICT.</w:t>
      </w:r>
    </w:p>
    <w:bookmarkEnd w:id="27"/>
    <w:bookmarkStart w:id="28" w:name="X84248e72e5d8d07acd9ce24ebb00726f87d4d87"/>
    <w:p>
      <w:pPr>
        <w:pStyle w:val="Heading2"/>
      </w:pPr>
      <w:r>
        <w:t xml:space="preserve">Evaluation Metrics for Academic Researcher Success</w:t>
      </w:r>
    </w:p>
    <w:p>
      <w:pPr>
        <w:pStyle w:val="FirstParagraph"/>
      </w:pPr>
      <w:r>
        <w:t xml:space="preserve">We measure success through platform usage analytics and direct researcher feedback:</w:t>
      </w:r>
    </w:p>
    <w:p>
      <w:pPr>
        <w:numPr>
          <w:ilvl w:val="0"/>
          <w:numId w:val="1006"/>
        </w:numPr>
        <w:pStyle w:val="Compact"/>
      </w:pPr>
      <w:r>
        <w:rPr>
          <w:bCs/>
          <w:b/>
        </w:rPr>
        <w:t xml:space="preserve">Primary KPI:</w:t>
      </w:r>
      <w:r>
        <w:t xml:space="preserve"> </w:t>
      </w:r>
      <w:r>
        <w:t xml:space="preserve">Monthly Active Users (MAU) from Seoul institutions (Target: 12,000 by Month 12)</w:t>
      </w:r>
    </w:p>
    <w:p>
      <w:pPr>
        <w:numPr>
          <w:ilvl w:val="0"/>
          <w:numId w:val="1006"/>
        </w:numPr>
        <w:pStyle w:val="Compact"/>
      </w:pPr>
      <w:r>
        <w:rPr>
          <w:bCs/>
          <w:b/>
        </w:rPr>
        <w:t xml:space="preserve">Cultural Relevance Score:</w:t>
      </w:r>
      <w:r>
        <w:t xml:space="preserve"> </w:t>
      </w:r>
      <w:r>
        <w:t xml:space="preserve">Post-usage surveys measuring "ease of navigating Korean research systems" (Target: 4.5/5)</w:t>
      </w:r>
    </w:p>
    <w:p>
      <w:pPr>
        <w:numPr>
          <w:ilvl w:val="0"/>
          <w:numId w:val="1006"/>
        </w:numPr>
        <w:pStyle w:val="Compact"/>
      </w:pPr>
      <w:r>
        <w:rPr>
          <w:bCs/>
          <w:b/>
        </w:rPr>
        <w:t xml:space="preserve">Partnership ROI:</w:t>
      </w:r>
      <w:r>
        <w:t xml:space="preserve"> </w:t>
      </w:r>
      <w:r>
        <w:t xml:space="preserve">Number of Seoul-based institutions co-hosting events (Target: 20+ by Month 18)</w:t>
      </w:r>
    </w:p>
    <w:bookmarkEnd w:id="28"/>
    <w:bookmarkStart w:id="29" w:name="X50aacd486c0286f6d4c9c3b9211728c270a0535"/>
    <w:p>
      <w:pPr>
        <w:pStyle w:val="Heading2"/>
      </w:pPr>
      <w:r>
        <w:t xml:space="preserve">Conclusion: The Future of Academic Researcher Support in South Korea Seoul</w:t>
      </w:r>
    </w:p>
    <w:p>
      <w:pPr>
        <w:pStyle w:val="FirstParagraph"/>
      </w:pPr>
      <w:r>
        <w:t xml:space="preserve">This Marketing Plan positions our platform as indispensable for the Academic Researcher community in South Korea Seoul through hyper-localized engagement. By deeply integrating with Seoul's academic infrastructure – from government funding systems to university culture – we transform how researchers access opportunities. The success of this initiative will be measured not by global metrics, but by tangible outcomes: increased grant awards for Seoul-based researchers, stronger industry-academia partnerships within South Korea Seoul, and a platform that feels authentically Korean rather than imported. As South Korea invests $21 billion annually in research (OECD 2023), our Marketing Plan delivers the focused solution needed to maximize this investment for every Academic Researcher in Seoul. This is not merely another research tool – it's the strategic connector for South Korea's future innovation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Support in South Korea Seoul</dc:title>
  <dc:creator/>
  <dc:language>en</dc:language>
  <cp:keywords/>
  <dcterms:created xsi:type="dcterms:W3CDTF">2026-07-24T06:40:36Z</dcterms:created>
  <dcterms:modified xsi:type="dcterms:W3CDTF">2026-07-24T06:40:36Z</dcterms:modified>
</cp:coreProperties>
</file>

<file path=docProps/custom.xml><?xml version="1.0" encoding="utf-8"?>
<Properties xmlns="http://schemas.openxmlformats.org/officeDocument/2006/custom-properties" xmlns:vt="http://schemas.openxmlformats.org/officeDocument/2006/docPropsVTypes"/>
</file>