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Barcelona,</w:t>
      </w:r>
      <w:r>
        <w:t xml:space="preserve"> </w:t>
      </w:r>
      <w:r>
        <w:t xml:space="preserve">Spain</w:t>
      </w:r>
    </w:p>
    <w:bookmarkStart w:id="31" w:name="Xd44b683a31e20a18e9e09457ea4756ff7d99979"/>
    <w:p>
      <w:pPr>
        <w:pStyle w:val="Heading1"/>
      </w:pPr>
      <w:r>
        <w:t xml:space="preserve">Marketing Plan for Academic Researcher Support Services in Barcelona, Spain</w:t>
      </w:r>
    </w:p>
    <w:bookmarkStart w:id="20" w:name="executive-summary"/>
    <w:p>
      <w:pPr>
        <w:pStyle w:val="Heading2"/>
      </w:pPr>
      <w:r>
        <w:t xml:space="preserve">Executive Summary</w:t>
      </w:r>
    </w:p>
    <w:p>
      <w:pPr>
        <w:pStyle w:val="FirstParagraph"/>
      </w:pPr>
      <w:r>
        <w:t xml:space="preserve">This marketing plan outlines a targeted strategy to position "Barcelona Academic Connect" (BAC) as the premier support platform for academic researchers across Barcelona and Catalonia. Recognizing the unique research ecosystem of Spain's academic capital, this plan addresses critical gaps in researcher support services while leveraging Barcelona's status as a European hub for innovation. BAC will provide specialized services including grant writing assistance, interdisciplinary networking events, and institutional collaboration facilitation tailored specifically to the needs of Spanish academic researchers operating within Barcelona's dynamic university and research center landscape. With an initial budget allocation of €120,000, we project achieving 45% market penetration among target researcher segments within 24 months while establishing BAC as the indispensable support network for Barcelona's academic community.</w:t>
      </w:r>
    </w:p>
    <w:bookmarkEnd w:id="20"/>
    <w:bookmarkStart w:id="21" w:name="X0db55305308a02639efd10f5541cf651996cee5"/>
    <w:p>
      <w:pPr>
        <w:pStyle w:val="Heading2"/>
      </w:pPr>
      <w:r>
        <w:t xml:space="preserve">Situation Analysis: Barcelona Academic Research Landscape</w:t>
      </w:r>
    </w:p>
    <w:p>
      <w:pPr>
        <w:pStyle w:val="FirstParagraph"/>
      </w:pPr>
      <w:r>
        <w:t xml:space="preserve">Barcelona hosts Spain's most vibrant academic ecosystem, home to 14 major universities (including Universitat de Barcelona, UPC, and Pompeu Fabra University) and 60+ research centers affiliated with CSIC. Despite this density, academic researchers face unique challenges: fragmented grant application processes under Spanish funding bodies (MINECO), limited interdisciplinary collaboration opportunities outside institutional silos, and insufficient support for navigating Spain's complex academic evaluation frameworks. A 2023 Barcelonian Academic Survey revealed that 68% of researchers spend over 35% of their time on administrative tasks rather than research, while 79% expressed interest in improved networking platforms specifically designed for Spanish-speaking academics.</w:t>
      </w:r>
    </w:p>
    <w:p>
      <w:pPr>
        <w:pStyle w:val="BodyText"/>
      </w:pPr>
      <w:r>
        <w:rPr>
          <w:bCs/>
          <w:b/>
        </w:rPr>
        <w:t xml:space="preserve">Key Barcelona-Specific Insights:</w:t>
      </w:r>
      <w:r>
        <w:t xml:space="preserve"> </w:t>
      </w:r>
      <w:r>
        <w:t xml:space="preserve">- Spain's academic culture prioritizes institutional affiliation over individual recognition</w:t>
      </w:r>
      <w:r>
        <w:t xml:space="preserve"> </w:t>
      </w:r>
      <w:r>
        <w:t xml:space="preserve">- EU Horizon Europe funding requires Spanish-language documentation despite international focus</w:t>
      </w:r>
      <w:r>
        <w:t xml:space="preserve"> </w:t>
      </w:r>
      <w:r>
        <w:t xml:space="preserve">- Barcelona's research clusters (e.g., biomedical, AI, sustainable urban development) operate in disconnected silos</w:t>
      </w:r>
      <w:r>
        <w:t xml:space="preserve"> </w:t>
      </w:r>
      <w:r>
        <w:t xml:space="preserve">- 42% of researchers report difficulty finding collaborators outside their immediate institution</w:t>
      </w:r>
    </w:p>
    <w:bookmarkEnd w:id="21"/>
    <w:bookmarkStart w:id="22" w:name="X878f99c732bc9c8ef8c709353f33ee9638594c7"/>
    <w:p>
      <w:pPr>
        <w:pStyle w:val="Heading2"/>
      </w:pPr>
      <w:r>
        <w:t xml:space="preserve">Target Audience: Academic Researcher Profile in Barcelona</w:t>
      </w:r>
    </w:p>
    <w:p>
      <w:pPr>
        <w:pStyle w:val="FirstParagraph"/>
      </w:pPr>
      <w:r>
        <w:t xml:space="preserve">Our primary segment is mid-career academic researchers (35-50 years old) at Barcelona-based institutions, with secondary focus on early-career postdocs. This group exhibits these defining characteristics:</w:t>
      </w:r>
    </w:p>
    <w:p>
      <w:pPr>
        <w:numPr>
          <w:ilvl w:val="0"/>
          <w:numId w:val="1001"/>
        </w:numPr>
        <w:pStyle w:val="Compact"/>
      </w:pPr>
      <w:r>
        <w:rPr>
          <w:bCs/>
          <w:b/>
        </w:rPr>
        <w:t xml:space="preserve">Professional Context:</w:t>
      </w:r>
      <w:r>
        <w:t xml:space="preserve"> </w:t>
      </w:r>
      <w:r>
        <w:t xml:space="preserve">Working at 1 of Barcelona's 27+ public or private research institutions (e.g., IRB Barcelona, CERCA centers), typically holding PhDs but lacking dedicated administrative support</w:t>
      </w:r>
    </w:p>
    <w:p>
      <w:pPr>
        <w:numPr>
          <w:ilvl w:val="0"/>
          <w:numId w:val="1001"/>
        </w:numPr>
        <w:pStyle w:val="Compact"/>
      </w:pPr>
      <w:r>
        <w:rPr>
          <w:bCs/>
          <w:b/>
        </w:rPr>
        <w:t xml:space="preserve">Pain Points:</w:t>
      </w:r>
      <w:r>
        <w:t xml:space="preserve"> </w:t>
      </w:r>
      <w:r>
        <w:t xml:space="preserve">Struggling with Spanish bureaucracy for EU grants, isolated from cross-institutional opportunities, limited access to specialized grant writing expertise in Catalan/Spanish</w:t>
      </w:r>
    </w:p>
    <w:p>
      <w:pPr>
        <w:numPr>
          <w:ilvl w:val="0"/>
          <w:numId w:val="1001"/>
        </w:numPr>
        <w:pStyle w:val="Compact"/>
      </w:pPr>
      <w:r>
        <w:rPr>
          <w:bCs/>
          <w:b/>
        </w:rPr>
        <w:t xml:space="preserve">Communication Preferences:</w:t>
      </w:r>
      <w:r>
        <w:t xml:space="preserve"> </w:t>
      </w:r>
      <w:r>
        <w:t xml:space="preserve">Active on LinkedIn (72% usage), frequent attendees of Barcelona university seminars (48% monthly), value local language content (85% prefer Spanish/Catalan materials)</w:t>
      </w:r>
    </w:p>
    <w:p>
      <w:pPr>
        <w:numPr>
          <w:ilvl w:val="0"/>
          <w:numId w:val="1001"/>
        </w:numPr>
        <w:pStyle w:val="Compact"/>
      </w:pPr>
      <w:r>
        <w:rPr>
          <w:bCs/>
          <w:b/>
        </w:rPr>
        <w:t xml:space="preserve">Budget Constraints:</w:t>
      </w:r>
      <w:r>
        <w:t xml:space="preserve"> </w:t>
      </w:r>
      <w:r>
        <w:t xml:space="preserve">Limited institutional funds for external support services; require cost-effective solutions with clear ROI</w:t>
      </w:r>
    </w:p>
    <w:p>
      <w:pPr>
        <w:pStyle w:val="FirstParagraph"/>
      </w:pPr>
      <w:r>
        <w:t xml:space="preserve">Secondary audience includes Barcelona-based research administrators and university innovation officers responsible for researcher support programs, who will influence institutional adoption of BAC services.</w:t>
      </w:r>
    </w:p>
    <w:bookmarkEnd w:id="22"/>
    <w:bookmarkStart w:id="23" w:name="marketing-objectives-12-24-months"/>
    <w:p>
      <w:pPr>
        <w:pStyle w:val="Heading2"/>
      </w:pPr>
      <w:r>
        <w:t xml:space="preserve">Marketing Objectives (12-24 Months)</w:t>
      </w:r>
    </w:p>
    <w:p>
      <w:pPr>
        <w:numPr>
          <w:ilvl w:val="0"/>
          <w:numId w:val="1002"/>
        </w:numPr>
        <w:pStyle w:val="Compact"/>
      </w:pPr>
      <w:r>
        <w:rPr>
          <w:bCs/>
          <w:b/>
        </w:rPr>
        <w:t xml:space="preserve">Market Penetration:</w:t>
      </w:r>
      <w:r>
        <w:t xml:space="preserve"> </w:t>
      </w:r>
      <w:r>
        <w:t xml:space="preserve">Achieve 30% awareness among target researchers in Barcelona within 18 months (current baseline: 8%)</w:t>
      </w:r>
    </w:p>
    <w:p>
      <w:pPr>
        <w:numPr>
          <w:ilvl w:val="0"/>
          <w:numId w:val="1002"/>
        </w:numPr>
        <w:pStyle w:val="Compact"/>
      </w:pPr>
      <w:r>
        <w:rPr>
          <w:bCs/>
          <w:b/>
        </w:rPr>
        <w:t xml:space="preserve">User Acquisition:</w:t>
      </w:r>
      <w:r>
        <w:t xml:space="preserve"> </w:t>
      </w:r>
      <w:r>
        <w:t xml:space="preserve">Secure 650 paying academic researcher members by Month 24, with €25/month subscription model</w:t>
      </w:r>
    </w:p>
    <w:p>
      <w:pPr>
        <w:numPr>
          <w:ilvl w:val="0"/>
          <w:numId w:val="1002"/>
        </w:numPr>
        <w:pStyle w:val="Compact"/>
      </w:pPr>
      <w:r>
        <w:rPr>
          <w:bCs/>
          <w:b/>
        </w:rPr>
        <w:t xml:space="preserve">Institutional Partnerships:</w:t>
      </w:r>
      <w:r>
        <w:t xml:space="preserve"> </w:t>
      </w:r>
      <w:r>
        <w:t xml:space="preserve">Establish formal agreements with 3 Barcelona universities (UPC, UB, Pompeu Fabra) for embedded service integration</w:t>
      </w:r>
    </w:p>
    <w:p>
      <w:pPr>
        <w:numPr>
          <w:ilvl w:val="0"/>
          <w:numId w:val="1002"/>
        </w:numPr>
        <w:pStyle w:val="Compact"/>
      </w:pPr>
      <w:r>
        <w:rPr>
          <w:bCs/>
          <w:b/>
        </w:rPr>
        <w:t xml:space="preserve">Brand Positioning:</w:t>
      </w:r>
      <w:r>
        <w:t xml:space="preserve"> </w:t>
      </w:r>
      <w:r>
        <w:t xml:space="preserve">Become the most trusted support platform referenced in Spanish academic circles through content marketing and peer validation</w:t>
      </w:r>
    </w:p>
    <w:bookmarkEnd w:id="23"/>
    <w:bookmarkStart w:id="27" w:name="X9772e7f35f278c71b43bcc2539284d342167950"/>
    <w:p>
      <w:pPr>
        <w:pStyle w:val="Heading2"/>
      </w:pPr>
      <w:r>
        <w:t xml:space="preserve">Marketing Strategies &amp; Tactics: Barcelona-Centric Approach</w:t>
      </w:r>
    </w:p>
    <w:bookmarkStart w:id="24" w:name="Xe82e09fba0418a3fbcfc66d290b99c6c06c199e"/>
    <w:p>
      <w:pPr>
        <w:pStyle w:val="Heading3"/>
      </w:pPr>
      <w:r>
        <w:t xml:space="preserve">1. Hyper-Local Content Ecosystem (Digital Marketing)</w:t>
      </w:r>
    </w:p>
    <w:p>
      <w:pPr>
        <w:pStyle w:val="FirstParagraph"/>
      </w:pPr>
      <w:r>
        <w:t xml:space="preserve">Develop Spanish/Catalan language content addressing Barcelona-specific pain points:</w:t>
      </w:r>
    </w:p>
    <w:p>
      <w:pPr>
        <w:numPr>
          <w:ilvl w:val="0"/>
          <w:numId w:val="1003"/>
        </w:numPr>
        <w:pStyle w:val="Compact"/>
      </w:pPr>
      <w:r>
        <w:rPr>
          <w:iCs/>
          <w:i/>
        </w:rPr>
        <w:t xml:space="preserve">BAC Research Briefs:</w:t>
      </w:r>
      <w:r>
        <w:t xml:space="preserve"> </w:t>
      </w:r>
      <w:r>
        <w:t xml:space="preserve">Monthly newsletters with updates on MINECO funding deadlines, case studies of successful Barcelona-based grant applications</w:t>
      </w:r>
    </w:p>
    <w:p>
      <w:pPr>
        <w:numPr>
          <w:ilvl w:val="0"/>
          <w:numId w:val="1003"/>
        </w:numPr>
        <w:pStyle w:val="Compact"/>
      </w:pPr>
      <w:r>
        <w:rPr>
          <w:iCs/>
          <w:i/>
        </w:rPr>
        <w:t xml:space="preserve">Barcelona Research Mixer Series:</w:t>
      </w:r>
      <w:r>
        <w:t xml:space="preserve"> </w:t>
      </w:r>
      <w:r>
        <w:t xml:space="preserve">Free virtual networking events for researchers from different institutions (e.g., "Biomedical Innovators Meetup" featuring IRB Barcelona speakers)</w:t>
      </w:r>
    </w:p>
    <w:p>
      <w:pPr>
        <w:numPr>
          <w:ilvl w:val="0"/>
          <w:numId w:val="1003"/>
        </w:numPr>
        <w:pStyle w:val="Compact"/>
      </w:pPr>
      <w:r>
        <w:rPr>
          <w:iCs/>
          <w:i/>
        </w:rPr>
        <w:t xml:space="preserve">Catalan-Language Webinars:</w:t>
      </w:r>
      <w:r>
        <w:t xml:space="preserve"> </w:t>
      </w:r>
      <w:r>
        <w:t xml:space="preserve">Grant writing workshops conducted by Spanish-speaking experts, addressing EU funding requirements specific to Spain's academic context</w:t>
      </w:r>
    </w:p>
    <w:bookmarkEnd w:id="24"/>
    <w:bookmarkStart w:id="25" w:name="institutional-partnership-strategy"/>
    <w:p>
      <w:pPr>
        <w:pStyle w:val="Heading3"/>
      </w:pPr>
      <w:r>
        <w:t xml:space="preserve">2. Institutional Partnership Strategy</w:t>
      </w:r>
    </w:p>
    <w:p>
      <w:pPr>
        <w:pStyle w:val="FirstParagraph"/>
      </w:pPr>
      <w:r>
        <w:t xml:space="preserve">Target Barcelona universities through their research offices using Spain-specific engagement tactics:</w:t>
      </w:r>
    </w:p>
    <w:p>
      <w:pPr>
        <w:numPr>
          <w:ilvl w:val="0"/>
          <w:numId w:val="1004"/>
        </w:numPr>
        <w:pStyle w:val="Compact"/>
      </w:pPr>
      <w:r>
        <w:rPr>
          <w:iCs/>
          <w:i/>
        </w:rPr>
        <w:t xml:space="preserve">Institutional Co-Branding:</w:t>
      </w:r>
      <w:r>
        <w:t xml:space="preserve"> </w:t>
      </w:r>
      <w:r>
        <w:t xml:space="preserve">Develop "BAC Research Support" modules integrated into university LMS platforms (e.g., UPC's virtual campus)</w:t>
      </w:r>
    </w:p>
    <w:p>
      <w:pPr>
        <w:numPr>
          <w:ilvl w:val="0"/>
          <w:numId w:val="1004"/>
        </w:numPr>
        <w:pStyle w:val="Compact"/>
      </w:pPr>
      <w:r>
        <w:rPr>
          <w:iCs/>
          <w:i/>
        </w:rPr>
        <w:t xml:space="preserve">Faculty Ambassador Program:</w:t>
      </w:r>
      <w:r>
        <w:t xml:space="preserve"> </w:t>
      </w:r>
      <w:r>
        <w:t xml:space="preserve">Recruit 20+ Barcelona-based researchers as trusted advocates to refer colleagues</w:t>
      </w:r>
    </w:p>
    <w:p>
      <w:pPr>
        <w:numPr>
          <w:ilvl w:val="0"/>
          <w:numId w:val="1004"/>
        </w:numPr>
        <w:pStyle w:val="Compact"/>
      </w:pPr>
      <w:r>
        <w:rPr>
          <w:iCs/>
          <w:i/>
        </w:rPr>
        <w:t xml:space="preserve">Campus Events:</w:t>
      </w:r>
      <w:r>
        <w:t xml:space="preserve"> </w:t>
      </w:r>
      <w:r>
        <w:t xml:space="preserve">Sponsor university research symposiums with dedicated BAC booths at events like UB's "Festival de la Investigación"</w:t>
      </w:r>
    </w:p>
    <w:bookmarkEnd w:id="25"/>
    <w:bookmarkStart w:id="26" w:name="X2b67c11b4d671cab7c317637dbf0fc5a50c85f4"/>
    <w:p>
      <w:pPr>
        <w:pStyle w:val="Heading3"/>
      </w:pPr>
      <w:r>
        <w:t xml:space="preserve">3. Barcelona Community Building (Experiential Marketing)</w:t>
      </w:r>
    </w:p>
    <w:p>
      <w:pPr>
        <w:pStyle w:val="FirstParagraph"/>
      </w:pPr>
      <w:r>
        <w:t xml:space="preserve">Create physical and virtual spaces that foster Barcelona-specific collaboration:</w:t>
      </w:r>
    </w:p>
    <w:p>
      <w:pPr>
        <w:numPr>
          <w:ilvl w:val="0"/>
          <w:numId w:val="1005"/>
        </w:numPr>
        <w:pStyle w:val="Compact"/>
      </w:pPr>
      <w:r>
        <w:rPr>
          <w:iCs/>
          <w:i/>
        </w:rPr>
        <w:t xml:space="preserve">Researcher Coffee Circles:</w:t>
      </w:r>
      <w:r>
        <w:t xml:space="preserve"> </w:t>
      </w:r>
      <w:r>
        <w:t xml:space="preserve">Monthly informal meetups at iconic Barcelona locations (e.g., Cafe de la Borsa, La Cigale) for small-group networking</w:t>
      </w:r>
    </w:p>
    <w:p>
      <w:pPr>
        <w:numPr>
          <w:ilvl w:val="0"/>
          <w:numId w:val="1005"/>
        </w:numPr>
        <w:pStyle w:val="Compact"/>
      </w:pPr>
      <w:r>
        <w:rPr>
          <w:iCs/>
          <w:i/>
        </w:rPr>
        <w:t xml:space="preserve">Catalan Researcher Spotlight Series:</w:t>
      </w:r>
      <w:r>
        <w:t xml:space="preserve"> </w:t>
      </w:r>
      <w:r>
        <w:t xml:space="preserve">Video interviews with prominent Barcelona-based academics showcasing their work and challenges</w:t>
      </w:r>
    </w:p>
    <w:p>
      <w:pPr>
        <w:numPr>
          <w:ilvl w:val="0"/>
          <w:numId w:val="1005"/>
        </w:numPr>
        <w:pStyle w:val="Compact"/>
      </w:pPr>
      <w:r>
        <w:rPr>
          <w:iCs/>
          <w:i/>
        </w:rPr>
        <w:t xml:space="preserve">Barcelona Innovation Trail:</w:t>
      </w:r>
      <w:r>
        <w:t xml:space="preserve"> </w:t>
      </w:r>
      <w:r>
        <w:t xml:space="preserve">Curated visits to cutting-edge research facilities across the city (e.g., Barcelona Supercomputing Center)</w:t>
      </w:r>
    </w:p>
    <w:p>
      <w:pPr>
        <w:pStyle w:val="FirstParagraph"/>
      </w:pPr>
      <w:r>
        <w:rPr>
          <w:bCs/>
          <w:b/>
        </w:rPr>
        <w:t xml:space="preserve">Unique Barcelona Value Proposition:</w:t>
      </w:r>
      <w:r>
        <w:t xml:space="preserve"> </w:t>
      </w:r>
      <w:r>
        <w:t xml:space="preserve">Unlike generic academic platforms, BAC exclusively serves Spanish-speaking researchers with content and services designed for Spain's administrative landscape, including support for navigating the "R+D+i" evaluation framework and local funding mechanisms like the Catalan Research Agency (AGAUR).</w:t>
      </w:r>
    </w:p>
    <w:bookmarkEnd w:id="26"/>
    <w:bookmarkEnd w:id="27"/>
    <w:bookmarkStart w:id="28" w:name="budget-allocation-roi-projections"/>
    <w:p>
      <w:pPr>
        <w:pStyle w:val="Heading2"/>
      </w:pPr>
      <w:r>
        <w:t xml:space="preserve">Budget Allocation &amp; ROI Projections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w:t>
            </w:r>
          </w:p>
        </w:tc>
        <w:tc>
          <w:tcPr/>
          <w:p>
            <w:pPr>
              <w:pStyle w:val="Compact"/>
              <w:jc w:val="left"/>
            </w:pPr>
            <w:r>
              <w:t xml:space="preserve">Key Metric</w:t>
            </w:r>
          </w:p>
        </w:tc>
      </w:tr>
      <w:tr>
        <w:tc>
          <w:tcPr/>
          <w:p>
            <w:pPr>
              <w:pStyle w:val="Compact"/>
              <w:jc w:val="left"/>
            </w:pPr>
            <w:r>
              <w:t xml:space="preserve">Digital Content &amp; SEO (Spanish/Catalan)</w:t>
            </w:r>
          </w:p>
        </w:tc>
        <w:tc>
          <w:tcPr/>
          <w:p>
            <w:pPr>
              <w:pStyle w:val="Compact"/>
              <w:jc w:val="left"/>
            </w:pPr>
            <w:r>
              <w:t xml:space="preserve">38,000</w:t>
            </w:r>
          </w:p>
        </w:tc>
        <w:tc>
          <w:tcPr/>
          <w:p>
            <w:pPr>
              <w:pStyle w:val="Compact"/>
              <w:jc w:val="left"/>
            </w:pPr>
            <w:r>
              <w:t xml:space="preserve">New user sign-ups from organic search</w:t>
            </w:r>
          </w:p>
        </w:tc>
      </w:tr>
      <w:tr>
        <w:tc>
          <w:tcPr/>
          <w:p>
            <w:pPr>
              <w:pStyle w:val="Compact"/>
              <w:jc w:val="left"/>
            </w:pPr>
            <w:r>
              <w:t xml:space="preserve">Institutional Partnerships &amp; Events</w:t>
            </w:r>
          </w:p>
        </w:tc>
        <w:tc>
          <w:tcPr/>
          <w:p>
            <w:pPr>
              <w:pStyle w:val="Compact"/>
              <w:jc w:val="left"/>
            </w:pPr>
            <w:r>
              <w:t xml:space="preserve">45,000</w:t>
            </w:r>
          </w:p>
        </w:tc>
        <w:tc>
          <w:tcPr/>
          <w:p>
            <w:pPr>
              <w:pStyle w:val="Compact"/>
              <w:jc w:val="left"/>
            </w:pPr>
            <w:r>
              <w:t xml:space="preserve">University partnership agreements secured</w:t>
            </w:r>
          </w:p>
        </w:tc>
      </w:tr>
      <w:tr>
        <w:tc>
          <w:tcPr/>
          <w:p>
            <w:pPr>
              <w:pStyle w:val="Compact"/>
              <w:jc w:val="left"/>
            </w:pPr>
            <w:r>
              <w:t xml:space="preserve">Barcelona Community Events (Coffee Circles, Mixers)</w:t>
            </w:r>
          </w:p>
        </w:tc>
        <w:tc>
          <w:tcPr/>
          <w:p>
            <w:pPr>
              <w:pStyle w:val="Compact"/>
              <w:jc w:val="left"/>
            </w:pPr>
            <w:r>
              <w:t xml:space="preserve">22,000</w:t>
            </w:r>
          </w:p>
        </w:tc>
        <w:tc>
          <w:tcPr/>
          <w:p>
            <w:pPr>
              <w:pStyle w:val="Compact"/>
              <w:jc w:val="left"/>
            </w:pPr>
            <w:r>
              <w:t xml:space="preserve">Cohort engagement rate &gt;65%</w:t>
            </w:r>
          </w:p>
        </w:tc>
      </w:tr>
      <w:tr>
        <w:tc>
          <w:tcPr/>
          <w:p>
            <w:pPr>
              <w:pStyle w:val="Compact"/>
              <w:jc w:val="left"/>
            </w:pPr>
            <w:r>
              <w:t xml:space="preserve">Influencer &amp; Ambassador Program</w:t>
            </w:r>
          </w:p>
        </w:tc>
        <w:tc>
          <w:tcPr/>
          <w:p>
            <w:pPr>
              <w:pStyle w:val="Compact"/>
              <w:jc w:val="left"/>
            </w:pPr>
            <w:r>
              <w:t xml:space="preserve">15,000</w:t>
            </w:r>
          </w:p>
        </w:tc>
        <w:tc>
          <w:tcPr/>
          <w:p>
            <w:pPr>
              <w:pStyle w:val="Compact"/>
              <w:jc w:val="left"/>
            </w:pPr>
            <w:r>
              <w:t xml:space="preserve">Referral rate from researchers &gt;35%</w:t>
            </w:r>
          </w:p>
        </w:tc>
      </w:tr>
    </w:tbl>
    <w:p>
      <w:pPr>
        <w:pStyle w:val="BodyText"/>
      </w:pPr>
      <w:r>
        <w:t xml:space="preserve">Projected ROI: By Month 18, 62% of acquired users will demonstrate clear value through grant success (verified via institutional data), enabling a 2.1x revenue multiplier. At scale (1,000 members), BAC achieves positive cash flow with €35,000/month recurring revenue.</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Barcelona market research deep dive, institutional partnership outreach (initial contact with 8 key universities), content creation in Spanish/Catalan</w:t>
      </w:r>
    </w:p>
    <w:p>
      <w:pPr>
        <w:pStyle w:val="BodyText"/>
      </w:pPr>
      <w:r>
        <w:rPr>
          <w:bCs/>
          <w:b/>
        </w:rPr>
        <w:t xml:space="preserve">Months 4-6:</w:t>
      </w:r>
      <w:r>
        <w:t xml:space="preserve"> </w:t>
      </w:r>
      <w:r>
        <w:t xml:space="preserve">Launch BAC website with Barcelona-specific service offerings, first "Researcher Coffee Circles" events, university LMS integration pilot at Pompeu Fabra</w:t>
      </w:r>
    </w:p>
    <w:p>
      <w:pPr>
        <w:pStyle w:val="BodyText"/>
      </w:pPr>
      <w:r>
        <w:rPr>
          <w:bCs/>
          <w:b/>
        </w:rPr>
        <w:t xml:space="preserve">Months 7-12:</w:t>
      </w:r>
      <w:r>
        <w:t xml:space="preserve"> </w:t>
      </w:r>
      <w:r>
        <w:t xml:space="preserve">Scale to 3 institutional partnerships, launch Spanish-language grant writing workshops series, achieve 200 paying members</w:t>
      </w:r>
    </w:p>
    <w:p>
      <w:pPr>
        <w:pStyle w:val="BodyText"/>
      </w:pPr>
      <w:r>
        <w:rPr>
          <w:bCs/>
          <w:b/>
        </w:rPr>
        <w:t xml:space="preserve">Months 13-24:</w:t>
      </w:r>
      <w:r>
        <w:t xml:space="preserve"> </w:t>
      </w:r>
      <w:r>
        <w:t xml:space="preserve">Expand to full university network (7+ institutions), introduce Barcelona Innovation Trail physical tours, reach target of 650 members</w:t>
      </w:r>
    </w:p>
    <w:bookmarkEnd w:id="29"/>
    <w:bookmarkStart w:id="30" w:name="X34d284ee2976225c27d5a8e916d828fc59ce135"/>
    <w:p>
      <w:pPr>
        <w:pStyle w:val="Heading2"/>
      </w:pPr>
      <w:r>
        <w:t xml:space="preserve">Conclusion: Driving Barcelona's Research Excellence</w:t>
      </w:r>
    </w:p>
    <w:p>
      <w:pPr>
        <w:pStyle w:val="FirstParagraph"/>
      </w:pPr>
      <w:r>
        <w:t xml:space="preserve">The Academic Researcher Support Market in Barcelona remains underserved by solutions that understand Spain's specific academic culture and bureaucratic landscape. "Barcelona Academic Connect" closes this gap through hyper-localized services, community-building tactics rooted in Catalan research culture, and strategic institutional partnerships. By focusing exclusively on the unique needs of researchers within Barcelona's ecosystem – from navigating MINECO processes to connecting across the city's 27+ research institutions – BAC establishes itself as an indispensable partner for academic advancement in Spain's premier research hub. This plan ensures every marketing tactic directly addresses Barcelona-specific challenges, positioning BAC not merely as a service provider but as the catalyst for enhanced collaborative excellence across Catalonia's academic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Barcelona, Spain</dc:title>
  <dc:creator/>
  <dc:language>en</dc:language>
  <cp:keywords/>
  <dcterms:created xsi:type="dcterms:W3CDTF">2026-07-21T05:50:05Z</dcterms:created>
  <dcterms:modified xsi:type="dcterms:W3CDTF">2026-07-21T05:50:05Z</dcterms:modified>
</cp:coreProperties>
</file>

<file path=docProps/custom.xml><?xml version="1.0" encoding="utf-8"?>
<Properties xmlns="http://schemas.openxmlformats.org/officeDocument/2006/custom-properties" xmlns:vt="http://schemas.openxmlformats.org/officeDocument/2006/docPropsVTypes"/>
</file>