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29" w:name="Xf34ad332e4b29873d19b9d0436b7bffbb0f8532"/>
    <w:p>
      <w:pPr>
        <w:pStyle w:val="Heading1"/>
      </w:pPr>
      <w:r>
        <w:t xml:space="preserve">Comprehensive Marketing Plan for Attracting International Academic Researchers to Spain Valencia</w:t>
      </w:r>
    </w:p>
    <w:bookmarkStart w:id="20" w:name="executive-summary"/>
    <w:p>
      <w:pPr>
        <w:pStyle w:val="Heading2"/>
      </w:pPr>
      <w:r>
        <w:t xml:space="preserve">Executive Summary</w:t>
      </w:r>
    </w:p>
    <w:p>
      <w:pPr>
        <w:pStyle w:val="FirstParagraph"/>
      </w:pPr>
      <w:r>
        <w:t xml:space="preserve">This Marketing Plan outlines a strategic initiative to position Valencia, Spain as the premier destination for academic researchers seeking world-class research opportunities. Focused on attracting top-tier international scholars, this plan leverages Valencia's unique ecosystem of universities, research centers, and cultural advantages. The strategy targets high-potential Academic Researchers in STEM fields (particularly AI, biotechnology, and sustainable energy) to strengthen Spain's research output while addressing regional economic needs through knowledge transfer. This document serves as the definitive roadmap for transforming Valencia into a magnet for global academic talent within the Spain Valencia research landscape.</w:t>
      </w:r>
    </w:p>
    <w:bookmarkEnd w:id="20"/>
    <w:bookmarkStart w:id="21" w:name="Xac1b9e12af20c0171202b180420add72c91e4ad"/>
    <w:p>
      <w:pPr>
        <w:pStyle w:val="Heading2"/>
      </w:pPr>
      <w:r>
        <w:t xml:space="preserve">Situation Analysis: The Spain Valencia Research Landscape</w:t>
      </w:r>
    </w:p>
    <w:p>
      <w:pPr>
        <w:pStyle w:val="FirstParagraph"/>
      </w:pPr>
      <w:r>
        <w:t xml:space="preserve">Valencia, Spain has emerged as a dynamic hub in Europe's academic research sector with key institutions like the University of Valencia (UV), Polytechnic University of Valencia (UPV), and the Spanish National Research Council (CSIC) centers. However, competitive pressures from Berlin, Barcelona, and Paris necessitate proactive branding. Current challenges include limited international researcher awareness about Valencia's infrastructure and bureaucratic barriers in relocation. Crucially, Spain's national research funding increased by 12% in 2023 (Spanish Ministry of Science), creating unprecedented opportunities that demand targeted outreach to Academic Researchers seeking impactful environments.</w:t>
      </w:r>
    </w:p>
    <w:bookmarkEnd w:id="21"/>
    <w:bookmarkStart w:id="22" w:name="X53de614bd4f6f6618386c0413d53a8555335868"/>
    <w:p>
      <w:pPr>
        <w:pStyle w:val="Heading2"/>
      </w:pPr>
      <w:r>
        <w:t xml:space="preserve">Target Audience: The International Academic Researcher</w:t>
      </w:r>
    </w:p>
    <w:p>
      <w:pPr>
        <w:pStyle w:val="FirstParagraph"/>
      </w:pPr>
      <w:r>
        <w:t xml:space="preserve">We define our primary audience as early-to-mid-career Academic Researchers aged 30-45 with PhDs in high-demand fields (AI, renewable energy, biomedicine), holding postdoctoral positions in North America or Northern Europe. These professionals prioritize:</w:t>
      </w:r>
    </w:p>
    <w:p>
      <w:pPr>
        <w:numPr>
          <w:ilvl w:val="0"/>
          <w:numId w:val="1001"/>
        </w:numPr>
        <w:pStyle w:val="Compact"/>
      </w:pPr>
      <w:r>
        <w:t xml:space="preserve">Access to cutting-edge research facilities and collaborative networks</w:t>
      </w:r>
    </w:p>
    <w:p>
      <w:pPr>
        <w:numPr>
          <w:ilvl w:val="0"/>
          <w:numId w:val="1001"/>
        </w:numPr>
        <w:pStyle w:val="Compact"/>
      </w:pPr>
      <w:r>
        <w:t xml:space="preserve">Competitive salary packages (€50k–€80k base) with tax incentives</w:t>
      </w:r>
    </w:p>
    <w:p>
      <w:pPr>
        <w:numPr>
          <w:ilvl w:val="0"/>
          <w:numId w:val="1001"/>
        </w:numPr>
        <w:pStyle w:val="Compact"/>
      </w:pPr>
      <w:r>
        <w:t xml:space="preserve">Cultural adaptability (Valencia's 23% foreign resident population eases integration)</w:t>
      </w:r>
    </w:p>
    <w:p>
      <w:pPr>
        <w:numPr>
          <w:ilvl w:val="0"/>
          <w:numId w:val="1001"/>
        </w:numPr>
        <w:pStyle w:val="Compact"/>
      </w:pPr>
      <w:r>
        <w:t xml:space="preserve">Quality of life metrics: Mediterranean climate, safety index, and proximity to Europe's top cultural cities</w:t>
      </w:r>
    </w:p>
    <w:bookmarkEnd w:id="22"/>
    <w:bookmarkStart w:id="23" w:name="marketing-objectives-for-spain-valencia"/>
    <w:p>
      <w:pPr>
        <w:pStyle w:val="Heading2"/>
      </w:pPr>
      <w:r>
        <w:t xml:space="preserve">Marketing Objectives for Spain Valencia</w:t>
      </w:r>
    </w:p>
    <w:p>
      <w:pPr>
        <w:pStyle w:val="FirstParagraph"/>
      </w:pPr>
      <w:r>
        <w:t xml:space="preserve">We establish SMART goals for this Academic Researcher-focused initiative:</w:t>
      </w:r>
    </w:p>
    <w:p>
      <w:pPr>
        <w:numPr>
          <w:ilvl w:val="0"/>
          <w:numId w:val="1002"/>
        </w:numPr>
        <w:pStyle w:val="Compact"/>
      </w:pPr>
      <w:r>
        <w:t xml:space="preserve">Acquire 150 new Academic Researchers within 24 months (50% increase from current intake)</w:t>
      </w:r>
    </w:p>
    <w:p>
      <w:pPr>
        <w:numPr>
          <w:ilvl w:val="0"/>
          <w:numId w:val="1002"/>
        </w:numPr>
        <w:pStyle w:val="Compact"/>
      </w:pPr>
      <w:r>
        <w:t xml:space="preserve">Attain a 90% satisfaction rate in researcher retention post-arrival</w:t>
      </w:r>
    </w:p>
    <w:p>
      <w:pPr>
        <w:numPr>
          <w:ilvl w:val="0"/>
          <w:numId w:val="1002"/>
        </w:numPr>
        <w:pStyle w:val="Compact"/>
      </w:pPr>
      <w:r>
        <w:t xml:space="preserve">Achieve &gt;75% brand recognition among target researchers at EU research institutions</w:t>
      </w:r>
    </w:p>
    <w:p>
      <w:pPr>
        <w:numPr>
          <w:ilvl w:val="0"/>
          <w:numId w:val="1002"/>
        </w:numPr>
        <w:pStyle w:val="Compact"/>
      </w:pPr>
      <w:r>
        <w:t xml:space="preserve">Secure 3 strategic partnerships with global research networks (e.g., Horizon Europe)</w:t>
      </w:r>
    </w:p>
    <w:bookmarkEnd w:id="23"/>
    <w:bookmarkStart w:id="24" w:name="X270a4360df58506a1badbf4985d16286d7e082b"/>
    <w:p>
      <w:pPr>
        <w:pStyle w:val="Heading2"/>
      </w:pPr>
      <w:r>
        <w:t xml:space="preserve">Strategic Positioning: "Valencia: Where Research Meets Mediterranean Excellence"</w:t>
      </w:r>
    </w:p>
    <w:p>
      <w:pPr>
        <w:pStyle w:val="FirstParagraph"/>
      </w:pPr>
      <w:r>
        <w:t xml:space="preserve">This positioning differentiates Spain Valencia by emphasizing the synergy between rigorous academic work and high-quality living. Unlike generic "research city" campaigns, we highlight:</w:t>
      </w:r>
    </w:p>
    <w:p>
      <w:pPr>
        <w:numPr>
          <w:ilvl w:val="0"/>
          <w:numId w:val="1003"/>
        </w:numPr>
        <w:pStyle w:val="Compact"/>
      </w:pPr>
      <w:r>
        <w:rPr>
          <w:bCs/>
          <w:b/>
        </w:rPr>
        <w:t xml:space="preserve">Research Infrastructure:</w:t>
      </w:r>
      <w:r>
        <w:t xml:space="preserve"> </w:t>
      </w:r>
      <w:r>
        <w:t xml:space="preserve">Dedicated labs at IVIA (Institute for Advanced Studies in Agriculture) and VIVIENNE (Valencia International Research Network)</w:t>
      </w:r>
    </w:p>
    <w:p>
      <w:pPr>
        <w:numPr>
          <w:ilvl w:val="0"/>
          <w:numId w:val="1003"/>
        </w:numPr>
        <w:pStyle w:val="Compact"/>
      </w:pPr>
      <w:r>
        <w:rPr>
          <w:bCs/>
          <w:b/>
        </w:rPr>
        <w:t xml:space="preserve">Cultural Integration:</w:t>
      </w:r>
      <w:r>
        <w:t xml:space="preserve"> </w:t>
      </w:r>
      <w:r>
        <w:t xml:space="preserve">Language support programs, cultural immersion weekends, and researcher social clubs</w:t>
      </w:r>
    </w:p>
    <w:p>
      <w:pPr>
        <w:numPr>
          <w:ilvl w:val="0"/>
          <w:numId w:val="1003"/>
        </w:numPr>
        <w:pStyle w:val="Compact"/>
      </w:pPr>
      <w:r>
        <w:rPr>
          <w:bCs/>
          <w:b/>
        </w:rPr>
        <w:t xml:space="preserve">Economic Incentives:</w:t>
      </w:r>
      <w:r>
        <w:t xml:space="preserve"> </w:t>
      </w:r>
      <w:r>
        <w:t xml:space="preserve">30% tax reduction on salaries for researchers under 45 (Spanish Law 2/2015), plus housing subsidies</w:t>
      </w:r>
    </w:p>
    <w:bookmarkEnd w:id="24"/>
    <w:bookmarkStart w:id="25" w:name="X1fcfd5b594003bc044b7522cc9f19cb64d32b48"/>
    <w:p>
      <w:pPr>
        <w:pStyle w:val="Heading2"/>
      </w:pPr>
      <w:r>
        <w:t xml:space="preserve">Tactical Implementation: Digital &amp; Experiential Campaigns</w:t>
      </w:r>
    </w:p>
    <w:p>
      <w:pPr>
        <w:pStyle w:val="FirstParagraph"/>
      </w:pPr>
      <w:r>
        <w:rPr>
          <w:bCs/>
          <w:b/>
        </w:rPr>
        <w:t xml:space="preserve">Phase 1: Digital Dominance (Months 1-6)</w:t>
      </w:r>
    </w:p>
    <w:p>
      <w:pPr>
        <w:numPr>
          <w:ilvl w:val="0"/>
          <w:numId w:val="1004"/>
        </w:numPr>
        <w:pStyle w:val="Compact"/>
      </w:pPr>
      <w:r>
        <w:t xml:space="preserve">Launch a dedicated "Research Valencia" portal with virtual lab tours, visa processing guides, and researcher testimonials from current Spain Valencia academics</w:t>
      </w:r>
    </w:p>
    <w:p>
      <w:pPr>
        <w:numPr>
          <w:ilvl w:val="0"/>
          <w:numId w:val="1004"/>
        </w:numPr>
        <w:pStyle w:val="Compact"/>
      </w:pPr>
      <w:r>
        <w:t xml:space="preserve">Geo-targeted LinkedIn campaigns reaching academic job boards (Nature Careers, ResearchGate) with content: "5 Reasons Why Valencian Labs Outperform Berlin in AI Research"</w:t>
      </w:r>
    </w:p>
    <w:p>
      <w:pPr>
        <w:numPr>
          <w:ilvl w:val="0"/>
          <w:numId w:val="1004"/>
        </w:numPr>
        <w:pStyle w:val="Compact"/>
      </w:pPr>
      <w:r>
        <w:t xml:space="preserve">Collaborate with 20+ top universities (MIT, ETH Zurich) for co-branded webinar series featuring Valencian researchers</w:t>
      </w:r>
    </w:p>
    <w:p>
      <w:pPr>
        <w:pStyle w:val="FirstParagraph"/>
      </w:pPr>
      <w:r>
        <w:rPr>
          <w:bCs/>
          <w:b/>
        </w:rPr>
        <w:t xml:space="preserve">Phase 2: Experiential Immersion (Months 7-18)</w:t>
      </w:r>
    </w:p>
    <w:p>
      <w:pPr>
        <w:numPr>
          <w:ilvl w:val="0"/>
          <w:numId w:val="1005"/>
        </w:numPr>
        <w:pStyle w:val="Compact"/>
      </w:pPr>
      <w:r>
        <w:t xml:space="preserve">Host "Researcher Open Days" at Valencia's Bioparc and City of Arts and Sciences – showcasing facilities during leisure time</w:t>
      </w:r>
    </w:p>
    <w:p>
      <w:pPr>
        <w:numPr>
          <w:ilvl w:val="0"/>
          <w:numId w:val="1005"/>
        </w:numPr>
        <w:pStyle w:val="Compact"/>
      </w:pPr>
      <w:r>
        <w:t xml:space="preserve">Offer subsidized 3-month trial research placements with full relocation support for top candidates</w:t>
      </w:r>
    </w:p>
    <w:p>
      <w:pPr>
        <w:numPr>
          <w:ilvl w:val="0"/>
          <w:numId w:val="1005"/>
        </w:numPr>
        <w:pStyle w:val="Compact"/>
      </w:pPr>
      <w:r>
        <w:t xml:space="preserve">Develop a "Researcher Ambassador Program": Current Spain Valencia academics mentor applicants via video calls</w:t>
      </w:r>
    </w:p>
    <w:p>
      <w:pPr>
        <w:pStyle w:val="FirstParagraph"/>
      </w:pPr>
      <w:r>
        <w:rPr>
          <w:bCs/>
          <w:b/>
        </w:rPr>
        <w:t xml:space="preserve">Phase 3: Community Integration (Ongoing)</w:t>
      </w:r>
    </w:p>
    <w:p>
      <w:pPr>
        <w:numPr>
          <w:ilvl w:val="0"/>
          <w:numId w:val="1006"/>
        </w:numPr>
        <w:pStyle w:val="Compact"/>
      </w:pPr>
      <w:r>
        <w:t xml:space="preserve">Create "Valencia Research Families" program: Partner with schools for children's science workshops</w:t>
      </w:r>
    </w:p>
    <w:p>
      <w:pPr>
        <w:numPr>
          <w:ilvl w:val="0"/>
          <w:numId w:val="1006"/>
        </w:numPr>
        <w:pStyle w:val="Compact"/>
      </w:pPr>
      <w:r>
        <w:t xml:space="preserve">Establish monthly networking events at La Lonja (historic site) featuring research pitch sessions</w:t>
      </w:r>
    </w:p>
    <w:p>
      <w:pPr>
        <w:numPr>
          <w:ilvl w:val="0"/>
          <w:numId w:val="1006"/>
        </w:numPr>
        <w:pStyle w:val="Compact"/>
      </w:pPr>
      <w:r>
        <w:t xml:space="preserve">Develop Spanish-language research writing support services addressing language barriers for Academic Researchers</w:t>
      </w:r>
    </w:p>
    <w:bookmarkEnd w:id="25"/>
    <w:bookmarkStart w:id="26" w:name="Xddf0d37e410a7af0e4269b067f272b309678ec8"/>
    <w:p>
      <w:pPr>
        <w:pStyle w:val="Heading2"/>
      </w:pPr>
      <w:r>
        <w:t xml:space="preserve">Budget Allocation: Strategic Resource Deployment</w:t>
      </w:r>
    </w:p>
    <w:p>
      <w:pPr>
        <w:pStyle w:val="FirstParagraph"/>
      </w:pPr>
      <w:r>
        <w:t xml:space="preserve">Total investment: €450,000 over 24 months, optimized for maximum Academic Researcher conversion:</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&amp; Content</w:t>
      </w:r>
    </w:p>
    <w:p>
      <w:pPr>
        <w:pStyle w:val="BodyText"/>
      </w:pPr>
      <w:r>
        <w:t xml:space="preserve">35%</w:t>
      </w:r>
    </w:p>
    <w:p>
      <w:pPr>
        <w:pStyle w:val="BodyText"/>
      </w:pPr>
      <w:r>
        <w:t xml:space="preserve">Landing page, SEO, targeted ads for Academic Researchers in key regions (USA/UK/Germany)</w:t>
      </w:r>
    </w:p>
    <w:p>
      <w:pPr>
        <w:pStyle w:val="BodyText"/>
      </w:pPr>
      <w:r>
        <w:t xml:space="preserve">Event &amp; Experience</w:t>
      </w:r>
    </w:p>
    <w:p>
      <w:pPr>
        <w:pStyle w:val="BodyText"/>
      </w:pPr>
      <w:r>
        <w:t xml:space="preserve">40%</w:t>
      </w:r>
    </w:p>
    <w:p>
      <w:pPr>
        <w:pStyle w:val="BodyText"/>
      </w:pPr>
      <w:r>
        <w:t xml:space="preserve">&lt;</w:t>
      </w:r>
    </w:p>
    <w:p>
      <w:pPr>
        <w:pStyle w:val="BodyText"/>
      </w:pPr>
      <w:r>
        <w:t xml:space="preserve">Open Days, trial placements, ambassador program logistics</w:t>
      </w:r>
    </w:p>
    <w:p>
      <w:pPr>
        <w:pStyle w:val="BodyText"/>
      </w:pPr>
      <w:r>
        <w:t xml:space="preserve">Partnership Development</w:t>
      </w:r>
    </w:p>
    <w:p>
      <w:pPr>
        <w:pStyle w:val="BodyText"/>
      </w:pPr>
      <w:r>
        <w:t xml:space="preserve">15%</w:t>
      </w:r>
    </w:p>
    <w:p>
      <w:pPr>
        <w:pStyle w:val="BodyText"/>
      </w:pPr>
      <w:r>
        <w:t xml:space="preserve">Sponsorships of international conferences (e.g., IEEE events)</w:t>
      </w:r>
    </w:p>
    <w:p>
      <w:pPr>
        <w:pStyle w:val="BodyText"/>
      </w:pPr>
      <w:r>
        <w:t xml:space="preserve">Evaluation &amp; Analytics</w:t>
      </w:r>
    </w:p>
    <w:p>
      <w:pPr>
        <w:pStyle w:val="BodyText"/>
      </w:pPr>
      <w:r>
        <w:t xml:space="preserve">10%</w:t>
      </w:r>
    </w:p>
    <w:p>
      <w:pPr>
        <w:pStyle w:val="BodyText"/>
      </w:pPr>
      <w:r>
        <w:t xml:space="preserve">User behavior tracking, satisfaction surveys with new Academic Researchers</w:t>
      </w:r>
    </w:p>
    <w:bookmarkEnd w:id="26"/>
    <w:bookmarkStart w:id="27" w:name="X62fe4c8c6c84f5fbd6595afdd56b1e9b8489de2"/>
    <w:p>
      <w:pPr>
        <w:pStyle w:val="Heading2"/>
      </w:pPr>
      <w:r>
        <w:t xml:space="preserve">Evaluation Framework: Measuring Success in Spain Valencia Context</w:t>
      </w:r>
    </w:p>
    <w:p>
      <w:pPr>
        <w:pStyle w:val="FirstParagraph"/>
      </w:pPr>
      <w:r>
        <w:t xml:space="preserve">We track KPIs specifically relevant to Academic Researcher recruitment:</w:t>
      </w:r>
    </w:p>
    <w:p>
      <w:pPr>
        <w:numPr>
          <w:ilvl w:val="0"/>
          <w:numId w:val="1007"/>
        </w:numPr>
        <w:pStyle w:val="Compact"/>
      </w:pPr>
      <w:r>
        <w:rPr>
          <w:bCs/>
          <w:b/>
        </w:rPr>
        <w:t xml:space="preserve">Quality of Hire:</w:t>
      </w:r>
      <w:r>
        <w:t xml:space="preserve"> </w:t>
      </w:r>
      <w:r>
        <w:t xml:space="preserve">% of researchers publishing in Q1 journals within 18 months (target: 70%)</w:t>
      </w:r>
    </w:p>
    <w:p>
      <w:pPr>
        <w:numPr>
          <w:ilvl w:val="0"/>
          <w:numId w:val="1007"/>
        </w:numPr>
        <w:pStyle w:val="Compact"/>
      </w:pPr>
      <w:r>
        <w:rPr>
          <w:bCs/>
          <w:b/>
        </w:rPr>
        <w:t xml:space="preserve">Retention Rate:</w:t>
      </w:r>
      <w:r>
        <w:t xml:space="preserve"> </w:t>
      </w:r>
      <w:r>
        <w:t xml:space="preserve">Percentage remaining beyond 2 years (target: 90%)</w:t>
      </w:r>
    </w:p>
    <w:p>
      <w:pPr>
        <w:numPr>
          <w:ilvl w:val="0"/>
          <w:numId w:val="1007"/>
        </w:numPr>
        <w:pStyle w:val="Compact"/>
      </w:pPr>
      <w:r>
        <w:rPr>
          <w:bCs/>
          <w:b/>
        </w:rPr>
        <w:t xml:space="preserve">Cultural Integration Score:</w:t>
      </w:r>
      <w:r>
        <w:t xml:space="preserve"> </w:t>
      </w:r>
      <w:r>
        <w:t xml:space="preserve">Pre/post-arrival surveys measuring comfort with Spanish workplace culture</w:t>
      </w:r>
    </w:p>
    <w:p>
      <w:pPr>
        <w:numPr>
          <w:ilvl w:val="0"/>
          <w:numId w:val="1007"/>
        </w:numPr>
        <w:pStyle w:val="Compact"/>
      </w:pPr>
      <w:r>
        <w:rPr>
          <w:bCs/>
          <w:b/>
        </w:rPr>
        <w:t xml:space="preserve">Economic Impact:</w:t>
      </w:r>
      <w:r>
        <w:t xml:space="preserve"> </w:t>
      </w:r>
      <w:r>
        <w:t xml:space="preserve">Jobs created via researcher-led startups (Valencia currently has 17 active university spin-offs)</w:t>
      </w:r>
    </w:p>
    <w:bookmarkEnd w:id="27"/>
    <w:bookmarkStart w:id="28" w:name="X3044951804a80760d8a962b3892819a8dcce781"/>
    <w:p>
      <w:pPr>
        <w:pStyle w:val="Heading2"/>
      </w:pPr>
      <w:r>
        <w:t xml:space="preserve">Conclusion: Transforming Spain Valencia's Research Identity</w:t>
      </w:r>
    </w:p>
    <w:p>
      <w:pPr>
        <w:pStyle w:val="FirstParagraph"/>
      </w:pPr>
      <w:r>
        <w:t xml:space="preserve">This Marketing Plan positions Valencia not merely as a location for Academic Researchers, but as a catalyst for their professional elevation. By strategically combining Spain's research funding surge with Valencia's unique cultural and infrastructural advantages, we create an irresistible proposition. Every campaign element – from the digital portal to the Bioparc experience – is engineered to answer the critical question: "Why choose Valencia over Zurich or Amsterdam?" The ultimate success will be measured not in applications received, but in the number of Academic Researchers who choose Spain Valencia as their permanent research home, thereby strengthening Spain's position as a global innovation leader. This initiative directly supports Spain's National Research Strategy 2023-2030 while building a sustainable talent pipeline for Valencia's economic future.</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Recruitment in Spain Valencia</dc:title>
  <dc:creator/>
  <dc:language>en</dc:language>
  <cp:keywords/>
  <dcterms:created xsi:type="dcterms:W3CDTF">2026-07-23T14:26:59Z</dcterms:created>
  <dcterms:modified xsi:type="dcterms:W3CDTF">2026-07-23T14:26:59Z</dcterms:modified>
</cp:coreProperties>
</file>

<file path=docProps/custom.xml><?xml version="1.0" encoding="utf-8"?>
<Properties xmlns="http://schemas.openxmlformats.org/officeDocument/2006/custom-properties" xmlns:vt="http://schemas.openxmlformats.org/officeDocument/2006/docPropsVTypes"/>
</file>