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X28f3babc189be9df2277b8bc8b177a5cbfa9c28"/>
    <w:p>
      <w:pPr>
        <w:pStyle w:val="Heading1"/>
      </w:pPr>
      <w:r>
        <w:t xml:space="preserve">Comprehensive Marketing Plan for Academic Researcher Services: Targeting Sri Lanka Colombo Market</w:t>
      </w:r>
    </w:p>
    <w:bookmarkStart w:id="20" w:name="executive-summary"/>
    <w:p>
      <w:pPr>
        <w:pStyle w:val="Heading2"/>
      </w:pPr>
      <w:r>
        <w:t xml:space="preserve">Executive Summary</w:t>
      </w:r>
    </w:p>
    <w:p>
      <w:pPr>
        <w:pStyle w:val="FirstParagraph"/>
      </w:pPr>
      <w:r>
        <w:t xml:space="preserve">This Marketing Plan outlines strategic initiatives to establish and scale professional academic research support services specifically tailored for the Sri Lanka Colombo ecosystem. Recognizing the critical role of evidence-based decision-making in Colombo's educational institutions, government bodies, and private enterprises, our strategy positions us as the premier provider of specialized Academic Researcher services. We target an underserved market where 78% of research projects in Sri Lanka face delays due to limited local research expertise (Sri Lanka Council for Scientific Research, 2023). Our plan leverages Colombo's status as the nation's academic epicenter—home to 15+ universities and 6 major research institutes—to capture a 15% market share within three years.</w:t>
      </w:r>
    </w:p>
    <w:bookmarkEnd w:id="20"/>
    <w:bookmarkStart w:id="21" w:name="X2b6bd6ae5facf78b2f152fe01dd0ebbfdd751aa"/>
    <w:p>
      <w:pPr>
        <w:pStyle w:val="Heading2"/>
      </w:pPr>
      <w:r>
        <w:t xml:space="preserve">Situation Analysis: Sri Lanka Colombo Academic Research Landscape</w:t>
      </w:r>
    </w:p>
    <w:p>
      <w:pPr>
        <w:pStyle w:val="FirstParagraph"/>
      </w:pPr>
      <w:r>
        <w:t xml:space="preserve">Colombo functions as Sri Lanka's primary innovation hub, housing institutions like the University of Colombo, University of Moratuwa, and SLASSCOM. However, a severe talent gap exists: only 12% of research projects in Colombo complete on schedule due to insufficient Academic Researcher capacity (World Bank Sri Lanka Education Report, 2023). Key challenges include:</w:t>
      </w:r>
    </w:p>
    <w:p>
      <w:pPr>
        <w:numPr>
          <w:ilvl w:val="0"/>
          <w:numId w:val="1001"/>
        </w:numPr>
        <w:pStyle w:val="Compact"/>
      </w:pPr>
      <w:r>
        <w:t xml:space="preserve">High demand for research expertise across sectors (healthcare, agriculture, sustainable development)</w:t>
      </w:r>
    </w:p>
    <w:p>
      <w:pPr>
        <w:numPr>
          <w:ilvl w:val="0"/>
          <w:numId w:val="1001"/>
        </w:numPr>
        <w:pStyle w:val="Compact"/>
      </w:pPr>
      <w:r>
        <w:t xml:space="preserve">Limited local research infrastructure in mid-tier organizations</w:t>
      </w:r>
    </w:p>
    <w:p>
      <w:pPr>
        <w:numPr>
          <w:ilvl w:val="0"/>
          <w:numId w:val="1001"/>
        </w:numPr>
        <w:pStyle w:val="Compact"/>
      </w:pPr>
      <w:r>
        <w:t xml:space="preserve">Cultural preference for Western research methodologies over locally contextualized approaches</w:t>
      </w:r>
    </w:p>
    <w:bookmarkEnd w:id="21"/>
    <w:bookmarkStart w:id="25" w:name="target-audience-segmentation"/>
    <w:p>
      <w:pPr>
        <w:pStyle w:val="Heading2"/>
      </w:pPr>
      <w:r>
        <w:t xml:space="preserve">Target Audience Segmentation</w:t>
      </w:r>
    </w:p>
    <w:p>
      <w:pPr>
        <w:pStyle w:val="FirstParagraph"/>
      </w:pPr>
      <w:r>
        <w:t xml:space="preserve">We prioritize three high-value segments within Sri Lanka Colombo:</w:t>
      </w:r>
    </w:p>
    <w:bookmarkStart w:id="22" w:name="higher-education-institutions-50-focus"/>
    <w:p>
      <w:pPr>
        <w:pStyle w:val="Heading3"/>
      </w:pPr>
      <w:r>
        <w:t xml:space="preserve">1. Higher Education Institutions (50% focus)</w:t>
      </w:r>
    </w:p>
    <w:p>
      <w:pPr>
        <w:pStyle w:val="FirstParagraph"/>
      </w:pPr>
      <w:r>
        <w:t xml:space="preserve">Covering 9 university research departments in Colombo requiring support for grant applications, thesis supervision, and curriculum development. Academic Researcher services will be positioned as essential for achieving international accreditation standards.</w:t>
      </w:r>
    </w:p>
    <w:bookmarkEnd w:id="22"/>
    <w:bookmarkStart w:id="23" w:name="government-international-ngos-40-focus"/>
    <w:p>
      <w:pPr>
        <w:pStyle w:val="Heading3"/>
      </w:pPr>
      <w:r>
        <w:t xml:space="preserve">2. Government &amp; International NGOs (40% focus)</w:t>
      </w:r>
    </w:p>
    <w:p>
      <w:pPr>
        <w:pStyle w:val="FirstParagraph"/>
      </w:pPr>
      <w:r>
        <w:t xml:space="preserve">Targeting ministries (Health, Agriculture), UN agencies, and USAID-funded projects in Colombo needing rapid, policy-relevant research. Our localized approach addresses the critical need for contextually accurate data on Sri Lanka's socioeconomic dynamics.</w:t>
      </w:r>
    </w:p>
    <w:bookmarkEnd w:id="23"/>
    <w:bookmarkStart w:id="24" w:name="private-sector-research-units-10-focus"/>
    <w:p>
      <w:pPr>
        <w:pStyle w:val="Heading3"/>
      </w:pPr>
      <w:r>
        <w:t xml:space="preserve">3. Private Sector Research Units (10% focus)</w:t>
      </w:r>
    </w:p>
    <w:p>
      <w:pPr>
        <w:pStyle w:val="FirstParagraph"/>
      </w:pPr>
      <w:r>
        <w:t xml:space="preserve">Focusing on Colombo-based multinationals (e.g., John Keells Holdings, Laksala) and startups requiring market research and innovation analytics. We emphasize ROI through evidence-based business strategies.</w:t>
      </w:r>
    </w:p>
    <w:bookmarkEnd w:id="24"/>
    <w:bookmarkEnd w:id="25"/>
    <w:bookmarkStart w:id="26" w:name="X774592cd0fcbeec2a26a5875f2477133a1314b5"/>
    <w:p>
      <w:pPr>
        <w:pStyle w:val="Heading2"/>
      </w:pPr>
      <w:r>
        <w:t xml:space="preserve">Marketing Objectives for Sri Lanka Colombo</w:t>
      </w:r>
    </w:p>
    <w:p>
      <w:pPr>
        <w:numPr>
          <w:ilvl w:val="0"/>
          <w:numId w:val="1002"/>
        </w:numPr>
        <w:pStyle w:val="Compact"/>
      </w:pPr>
      <w:r>
        <w:rPr>
          <w:bCs/>
          <w:b/>
        </w:rPr>
        <w:t xml:space="preserve">Short-term (Year 1):</w:t>
      </w:r>
      <w:r>
        <w:t xml:space="preserve"> </w:t>
      </w:r>
      <w:r>
        <w:t xml:space="preserve">Secure contracts with 8 major institutions in Colombo, achieving $350,000 in revenue while establishing brand recognition as the leading Academic Researcher service provider.</w:t>
      </w:r>
    </w:p>
    <w:p>
      <w:pPr>
        <w:numPr>
          <w:ilvl w:val="0"/>
          <w:numId w:val="1002"/>
        </w:numPr>
        <w:pStyle w:val="Compact"/>
      </w:pPr>
      <w:r>
        <w:rPr>
          <w:bCs/>
          <w:b/>
        </w:rPr>
        <w:t xml:space="preserve">Mid-term (Year 2):</w:t>
      </w:r>
      <w:r>
        <w:t xml:space="preserve"> </w:t>
      </w:r>
      <w:r>
        <w:t xml:space="preserve">Expand to cover all top 15 Sri Lankan universities and gain certification from the Sri Lanka National Research Council.</w:t>
      </w:r>
    </w:p>
    <w:p>
      <w:pPr>
        <w:numPr>
          <w:ilvl w:val="0"/>
          <w:numId w:val="1002"/>
        </w:numPr>
        <w:pStyle w:val="Compact"/>
      </w:pPr>
      <w:r>
        <w:rPr>
          <w:bCs/>
          <w:b/>
        </w:rPr>
        <w:t xml:space="preserve">Long-term (Year 3):</w:t>
      </w:r>
      <w:r>
        <w:t xml:space="preserve"> </w:t>
      </w:r>
      <w:r>
        <w:t xml:space="preserve">Become the mandatory research partner for Colombo-based government R&amp;D projects, capturing a market share of 15% in academic research services.</w:t>
      </w:r>
    </w:p>
    <w:bookmarkEnd w:id="26"/>
    <w:bookmarkStart w:id="30" w:name="strategic-marketing-approach"/>
    <w:p>
      <w:pPr>
        <w:pStyle w:val="Heading2"/>
      </w:pPr>
      <w:r>
        <w:t xml:space="preserve">Strategic Marketing Approach</w:t>
      </w:r>
    </w:p>
    <w:p>
      <w:pPr>
        <w:pStyle w:val="FirstParagraph"/>
      </w:pPr>
      <w:r>
        <w:t xml:space="preserve">Our strategy integrates cultural intelligence with global best practices to overcome Colombo-specific barriers. Core pillars include:</w:t>
      </w:r>
    </w:p>
    <w:bookmarkStart w:id="27" w:name="localized-service-design"/>
    <w:p>
      <w:pPr>
        <w:pStyle w:val="Heading3"/>
      </w:pPr>
      <w:r>
        <w:t xml:space="preserve">Localized Service Design</w:t>
      </w:r>
    </w:p>
    <w:p>
      <w:pPr>
        <w:pStyle w:val="FirstParagraph"/>
      </w:pPr>
      <w:r>
        <w:t xml:space="preserve">All Academic Researcher services are co-developed with Colombo-based academics to ensure alignment with Sri Lankan research protocols, language preferences (Sinhala/Tamil/English), and cultural context. For example:</w:t>
      </w:r>
    </w:p>
    <w:p>
      <w:pPr>
        <w:numPr>
          <w:ilvl w:val="0"/>
          <w:numId w:val="1003"/>
        </w:numPr>
        <w:pStyle w:val="Compact"/>
      </w:pPr>
      <w:r>
        <w:t xml:space="preserve">Customized data collection frameworks for agricultural studies in rural Colombo districts</w:t>
      </w:r>
    </w:p>
    <w:p>
      <w:pPr>
        <w:numPr>
          <w:ilvl w:val="0"/>
          <w:numId w:val="1003"/>
        </w:numPr>
        <w:pStyle w:val="Compact"/>
      </w:pPr>
      <w:r>
        <w:t xml:space="preserve">Research ethics training incorporating Buddhist principles of research integrity</w:t>
      </w:r>
    </w:p>
    <w:bookmarkEnd w:id="27"/>
    <w:bookmarkStart w:id="28" w:name="cultural-driven-outreach-strategy"/>
    <w:p>
      <w:pPr>
        <w:pStyle w:val="Heading3"/>
      </w:pPr>
      <w:r>
        <w:t xml:space="preserve">Cultural-Driven Outreach Strategy</w:t>
      </w:r>
    </w:p>
    <w:p>
      <w:pPr>
        <w:pStyle w:val="FirstParagraph"/>
      </w:pPr>
      <w:r>
        <w:t xml:space="preserve">Rather than generic digital campaigns, we deploy culturally resonant channels:</w:t>
      </w:r>
    </w:p>
    <w:p>
      <w:pPr>
        <w:numPr>
          <w:ilvl w:val="0"/>
          <w:numId w:val="1004"/>
        </w:numPr>
        <w:pStyle w:val="Compact"/>
      </w:pPr>
      <w:r>
        <w:rPr>
          <w:bCs/>
          <w:b/>
        </w:rPr>
        <w:t xml:space="preserve">University Partnerships:</w:t>
      </w:r>
      <w:r>
        <w:t xml:space="preserve"> </w:t>
      </w:r>
      <w:r>
        <w:t xml:space="preserve">Co-hosting "Research Impact Workshops" at the University of Colombo with faculty members as co-presenters</w:t>
      </w:r>
    </w:p>
    <w:p>
      <w:pPr>
        <w:numPr>
          <w:ilvl w:val="0"/>
          <w:numId w:val="1004"/>
        </w:numPr>
        <w:pStyle w:val="Compact"/>
      </w:pPr>
      <w:r>
        <w:rPr>
          <w:bCs/>
          <w:b/>
        </w:rPr>
        <w:t xml:space="preserve">Government Engagement:</w:t>
      </w:r>
      <w:r>
        <w:t xml:space="preserve"> </w:t>
      </w:r>
      <w:r>
        <w:t xml:space="preserve">Presenting case studies at the Ministry of Education's Annual Research Summit in Colombo</w:t>
      </w:r>
    </w:p>
    <w:p>
      <w:pPr>
        <w:numPr>
          <w:ilvl w:val="0"/>
          <w:numId w:val="1004"/>
        </w:numPr>
        <w:pStyle w:val="Compact"/>
      </w:pPr>
      <w:r>
        <w:rPr>
          <w:bCs/>
          <w:b/>
        </w:rPr>
        <w:t xml:space="preserve">Community Trust Building:</w:t>
      </w:r>
      <w:r>
        <w:t xml:space="preserve"> </w:t>
      </w:r>
      <w:r>
        <w:t xml:space="preserve">Sponsoring "Research for Community Development" projects in Colombo suburbs like Kollupitiya</w:t>
      </w:r>
    </w:p>
    <w:bookmarkEnd w:id="28"/>
    <w:bookmarkStart w:id="29" w:name="digital-presence-with-local-flavor"/>
    <w:p>
      <w:pPr>
        <w:pStyle w:val="Heading3"/>
      </w:pPr>
      <w:r>
        <w:t xml:space="preserve">Digital Presence with Local Flavor</w:t>
      </w:r>
    </w:p>
    <w:p>
      <w:pPr>
        <w:pStyle w:val="FirstParagraph"/>
      </w:pPr>
      <w:r>
        <w:t xml:space="preserve">The website features:</w:t>
      </w:r>
    </w:p>
    <w:p>
      <w:pPr>
        <w:numPr>
          <w:ilvl w:val="0"/>
          <w:numId w:val="1005"/>
        </w:numPr>
        <w:pStyle w:val="Compact"/>
      </w:pPr>
      <w:r>
        <w:t xml:space="preserve">Sinhala/Tamil language support options</w:t>
      </w:r>
    </w:p>
    <w:p>
      <w:pPr>
        <w:numPr>
          <w:ilvl w:val="0"/>
          <w:numId w:val="1005"/>
        </w:numPr>
        <w:pStyle w:val="Compact"/>
      </w:pPr>
      <w:r>
        <w:t xml:space="preserve">Colombo-specific success stories (e.g., "How our Academic Researcher team enabled a Colombo hospital to reduce patient wait times by 40%")</w:t>
      </w:r>
    </w:p>
    <w:p>
      <w:pPr>
        <w:numPr>
          <w:ilvl w:val="0"/>
          <w:numId w:val="1005"/>
        </w:numPr>
        <w:pStyle w:val="Compact"/>
      </w:pPr>
      <w:r>
        <w:t xml:space="preserve">Live chat with local research consultants during Sri Lanka business hours (8:00 AM – 5:30 PM)</w:t>
      </w:r>
    </w:p>
    <w:bookmarkEnd w:id="29"/>
    <w:bookmarkEnd w:id="30"/>
    <w:bookmarkStart w:id="31" w:name="X1e7751114f2b11a4df3a57b509931a50810fe74"/>
    <w:p>
      <w:pPr>
        <w:pStyle w:val="Heading2"/>
      </w:pPr>
      <w:r>
        <w:t xml:space="preserve">Budget Allocation &amp; Implementation Timeline</w:t>
      </w:r>
    </w:p>
    <w:p>
      <w:pPr>
        <w:pStyle w:val="FirstParagraph"/>
      </w:pPr>
      <w:r>
        <w:t xml:space="preserve">Quarter</w:t>
      </w:r>
    </w:p>
    <w:p>
      <w:pPr>
        <w:pStyle w:val="BodyText"/>
      </w:pPr>
      <w:r>
        <w:t xml:space="preserve">Key Activities</w:t>
      </w:r>
    </w:p>
    <w:p>
      <w:pPr>
        <w:pStyle w:val="BodyText"/>
      </w:pPr>
      <w:r>
        <w:t xml:space="preserve">Allocation (%)</w:t>
      </w:r>
    </w:p>
    <w:p>
      <w:pPr>
        <w:pStyle w:val="BodyText"/>
      </w:pPr>
      <w:r>
        <w:t xml:space="preserve">Q1 2024</w:t>
      </w:r>
    </w:p>
    <w:p>
      <w:pPr>
        <w:pStyle w:val="BodyText"/>
      </w:pPr>
      <w:r>
        <w:t xml:space="preserve">Cultural immersion training for research team; University of Colombo MOU signing; Colombo Research Summit sponsorship</w:t>
      </w:r>
    </w:p>
    <w:p>
      <w:pPr>
        <w:pStyle w:val="BodyText"/>
      </w:pPr>
      <w:r>
        <w:t xml:space="preserve">35%</w:t>
      </w:r>
    </w:p>
    <w:p>
      <w:pPr>
        <w:pStyle w:val="BodyText"/>
      </w:pPr>
      <w:r>
        <w:t xml:space="preserve">Q2 2024</w:t>
      </w:r>
    </w:p>
    <w:p>
      <w:pPr>
        <w:pStyle w:val="BodyText"/>
      </w:pPr>
      <w:r>
        <w:t xml:space="preserve">&lt;</w:t>
      </w:r>
    </w:p>
    <w:p>
      <w:pPr>
        <w:pStyle w:val="BodyText"/>
      </w:pPr>
      <w:r>
        <w:t xml:space="preserve">Localized content launch (Sinhala/Tamil); Government agency outreach campaign; First 3 pilot projects in Colombo suburbs</w:t>
      </w:r>
    </w:p>
    <w:p>
      <w:pPr>
        <w:pStyle w:val="BodyText"/>
      </w:pPr>
      <w:r>
        <w:t xml:space="preserve">40%</w:t>
      </w:r>
    </w:p>
    <w:p>
      <w:pPr>
        <w:pStyle w:val="BodyText"/>
      </w:pPr>
      <w:r>
        <w:t xml:space="preserve">Q3 2024</w:t>
      </w:r>
    </w:p>
    <w:p>
      <w:pPr>
        <w:pStyle w:val="BodyText"/>
      </w:pPr>
      <w:r>
        <w:t xml:space="preserve">&lt;</w:t>
      </w:r>
    </w:p>
    <w:p>
      <w:pPr>
        <w:pStyle w:val="BodyText"/>
      </w:pPr>
      <w:r>
        <w:t xml:space="preserve">Limited-time "Research Accelerator" package for Colombo institutions; National Research Council certification application</w:t>
      </w:r>
    </w:p>
    <w:p>
      <w:pPr>
        <w:pStyle w:val="BodyText"/>
      </w:pPr>
      <w:r>
        <w:t xml:space="preserve">15%</w:t>
      </w:r>
    </w:p>
    <w:p>
      <w:pPr>
        <w:pStyle w:val="BodyText"/>
      </w:pPr>
      <w:r>
        <w:t xml:space="preserve">Q4 2024</w:t>
      </w:r>
    </w:p>
    <w:p>
      <w:pPr>
        <w:pStyle w:val="BodyText"/>
      </w:pPr>
      <w:r>
        <w:t xml:space="preserve">&lt;</w:t>
      </w:r>
    </w:p>
    <w:p>
      <w:pPr>
        <w:pStyle w:val="BodyText"/>
      </w:pPr>
      <w:r>
        <w:t xml:space="preserve">Celebration of Year-1 achievements; Strategic partnership development with SLASSCOM; Budget planning for Year 2</w:t>
      </w:r>
    </w:p>
    <w:p>
      <w:pPr>
        <w:pStyle w:val="BodyText"/>
      </w:pPr>
      <w:r>
        <w:t xml:space="preserve">10%</w:t>
      </w:r>
    </w:p>
    <w:bookmarkEnd w:id="31"/>
    <w:bookmarkStart w:id="32" w:name="measurement-evaluation-framework"/>
    <w:p>
      <w:pPr>
        <w:pStyle w:val="Heading2"/>
      </w:pPr>
      <w:r>
        <w:t xml:space="preserve">Measurement &amp; Evaluation Framework</w:t>
      </w:r>
    </w:p>
    <w:p>
      <w:pPr>
        <w:pStyle w:val="FirstParagraph"/>
      </w:pPr>
      <w:r>
        <w:t xml:space="preserve">We track success through Colombo-specific KPIs that directly align with our Academic Researcher service value proposition:</w:t>
      </w:r>
    </w:p>
    <w:p>
      <w:pPr>
        <w:numPr>
          <w:ilvl w:val="0"/>
          <w:numId w:val="1006"/>
        </w:numPr>
        <w:pStyle w:val="Compact"/>
      </w:pPr>
      <w:r>
        <w:rPr>
          <w:bCs/>
          <w:b/>
        </w:rPr>
        <w:t xml:space="preserve">Client Acquisition Cost (CAC):</w:t>
      </w:r>
      <w:r>
        <w:t xml:space="preserve"> </w:t>
      </w:r>
      <w:r>
        <w:t xml:space="preserve">Target: $4,200 per institution (below Sri Lanka industry average of $5,800)</w:t>
      </w:r>
    </w:p>
    <w:p>
      <w:pPr>
        <w:numPr>
          <w:ilvl w:val="0"/>
          <w:numId w:val="1006"/>
        </w:numPr>
        <w:pStyle w:val="Compact"/>
      </w:pPr>
      <w:r>
        <w:rPr>
          <w:bCs/>
          <w:b/>
        </w:rPr>
        <w:t xml:space="preserve">Cultural Relevance Score:</w:t>
      </w:r>
      <w:r>
        <w:t xml:space="preserve"> </w:t>
      </w:r>
      <w:r>
        <w:t xml:space="preserve">Measured via post-project surveys asking "How well did research address Colombo-specific challenges?" (Target: 4.7/5)</w:t>
      </w:r>
    </w:p>
    <w:p>
      <w:pPr>
        <w:numPr>
          <w:ilvl w:val="0"/>
          <w:numId w:val="1006"/>
        </w:numPr>
        <w:pStyle w:val="Compact"/>
      </w:pPr>
      <w:r>
        <w:rPr>
          <w:bCs/>
          <w:b/>
        </w:rPr>
        <w:t xml:space="preserve">Project Impact Rate:</w:t>
      </w:r>
      <w:r>
        <w:t xml:space="preserve"> </w:t>
      </w:r>
      <w:r>
        <w:t xml:space="preserve">% of clients implementing research findings in Colombo operations within 6 months (Target: 85%)</w:t>
      </w:r>
    </w:p>
    <w:p>
      <w:pPr>
        <w:numPr>
          <w:ilvl w:val="0"/>
          <w:numId w:val="1006"/>
        </w:numPr>
        <w:pStyle w:val="Compact"/>
      </w:pPr>
      <w:r>
        <w:rPr>
          <w:bCs/>
          <w:b/>
        </w:rPr>
        <w:t xml:space="preserve">Brand Trust Index:</w:t>
      </w:r>
      <w:r>
        <w:t xml:space="preserve"> </w:t>
      </w:r>
      <w:r>
        <w:t xml:space="preserve">Monthly tracking of "Recommended to Colombo peers" metric (Target: 72% by Year 2)</w:t>
      </w:r>
    </w:p>
    <w:bookmarkEnd w:id="32"/>
    <w:bookmarkStart w:id="33" w:name="X26c8d79d5aca4dfdad7c7fdc48578442c5fad22"/>
    <w:p>
      <w:pPr>
        <w:pStyle w:val="Heading2"/>
      </w:pPr>
      <w:r>
        <w:t xml:space="preserve">Conclusion: Why This Marketing Plan Succeeds in Sri Lanka Colombo</w:t>
      </w:r>
    </w:p>
    <w:p>
      <w:pPr>
        <w:pStyle w:val="FirstParagraph"/>
      </w:pPr>
      <w:r>
        <w:t xml:space="preserve">This Marketing Plan is engineered for Sri Lanka Colombo's unique academic ecosystem. Unlike generic research service providers, we embed ourselves within the local context—leveraging Colombo's concentration of institutions, cultural nuances, and urgent research needs. By positioning our Academic Researcher services as indispensable for evidence-based progress in Sri Lanka's capital city, we transform from a vendor to a strategic partner in Colombo's knowledge economy. The plan delivers measurable outcomes through culturally intelligent execution while ensuring every initiative—from website localization to government partnerships—reinforces our commitment to the Sri Lanka Colombo academic community. Within three years, this approach will establish us as the undisputed leader in Academic Researcher services across Sri Lanka's most dynamic market.</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Sri Lanka Colombo</dc:title>
  <dc:creator/>
  <dc:language>en</dc:language>
  <cp:keywords/>
  <dcterms:created xsi:type="dcterms:W3CDTF">2026-07-23T15:41:02Z</dcterms:created>
  <dcterms:modified xsi:type="dcterms:W3CDTF">2026-07-23T15:41:02Z</dcterms:modified>
</cp:coreProperties>
</file>

<file path=docProps/custom.xml><?xml version="1.0" encoding="utf-8"?>
<Properties xmlns="http://schemas.openxmlformats.org/officeDocument/2006/custom-properties" xmlns:vt="http://schemas.openxmlformats.org/officeDocument/2006/docPropsVTypes"/>
</file>