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e560915bcaa14df7852f9c2a7c4030d7f90b806"/>
    <w:p>
      <w:pPr>
        <w:pStyle w:val="Heading1"/>
      </w:pPr>
      <w:r>
        <w:t xml:space="preserve">Comprehensive Marketing Plan for Attracting Elite Academic Researchers to United Kingdom Birmingham</w:t>
      </w:r>
    </w:p>
    <w:bookmarkStart w:id="20" w:name="executive-summary"/>
    <w:p>
      <w:pPr>
        <w:pStyle w:val="Heading2"/>
      </w:pPr>
      <w:r>
        <w:t xml:space="preserve">Executive Summary</w:t>
      </w:r>
    </w:p>
    <w:p>
      <w:pPr>
        <w:pStyle w:val="FirstParagraph"/>
      </w:pPr>
      <w:r>
        <w:t xml:space="preserve">This Marketing Plan outlines a strategic initiative to position Birmingham, United Kingdom as the premier destination for academic researchers seeking transformative career opportunities. Focused exclusively on attracting high-caliber Academic Researchers to our institutions in Birmingham, this plan leverages the city's unique research ecosystem, cultural vibrancy, and strategic location within the United Kingdom. By implementing targeted marketing strategies over 18 months, we project a 40% increase in qualified Academic Researcher applications and a 25% rise in retention rates for newly recruited talent within Birmingham's academic landscape.</w:t>
      </w:r>
    </w:p>
    <w:bookmarkEnd w:id="20"/>
    <w:bookmarkStart w:id="21" w:name="X44a0ed503628153aa6c20a8471228f6260fcc92"/>
    <w:p>
      <w:pPr>
        <w:pStyle w:val="Heading2"/>
      </w:pPr>
      <w:r>
        <w:t xml:space="preserve">Situation Analysis: Birmingham's Academic Research Landscape</w:t>
      </w:r>
    </w:p>
    <w:p>
      <w:pPr>
        <w:pStyle w:val="FirstParagraph"/>
      </w:pPr>
      <w:r>
        <w:t xml:space="preserve">Birmingham stands as the United Kingdom's second-largest city and a powerhouse of academic research outside London. Home to the University of Birmingham (ranked Top 10 in UK for research power) and Aston University, our city boasts 35+ world-leading research centers spanning AI, healthcare innovation, sustainable engineering, and social sciences. However, competition for Academic Researchers remains intense against London-based institutions and European hubs. A recent Higher Education Statistics Agency (HESA) report indicates Birmingham universities face a 22% annual attrition rate among early-career researchers due to perceived limited networking opportunities and inadequate career progression pathways. This Marketing Plan directly addresses these challenges through a hyper-focused strategy centered on Birmingham's unique advantages as the</w:t>
      </w:r>
      <w:r>
        <w:t xml:space="preserve"> </w:t>
      </w:r>
      <w:r>
        <w:rPr>
          <w:iCs/>
          <w:i/>
        </w:rPr>
        <w:t xml:space="preserve">United Kingdom Birmingham</w:t>
      </w:r>
      <w:r>
        <w:t xml:space="preserve"> </w:t>
      </w:r>
      <w:r>
        <w:t xml:space="preserve">destination.</w:t>
      </w:r>
    </w:p>
    <w:bookmarkEnd w:id="21"/>
    <w:bookmarkStart w:id="22" w:name="Xd3508bf3520bb0ab2324cea071432eb7e60c605"/>
    <w:p>
      <w:pPr>
        <w:pStyle w:val="Heading2"/>
      </w:pPr>
      <w:r>
        <w:t xml:space="preserve">Target Audience: The Modern Academic Researcher</w:t>
      </w:r>
    </w:p>
    <w:p>
      <w:pPr>
        <w:pStyle w:val="FirstParagraph"/>
      </w:pPr>
      <w:r>
        <w:t xml:space="preserve">We target two primary segments of Academic Researchers:</w:t>
      </w:r>
    </w:p>
    <w:p>
      <w:pPr>
        <w:numPr>
          <w:ilvl w:val="0"/>
          <w:numId w:val="1001"/>
        </w:numPr>
        <w:pStyle w:val="Compact"/>
      </w:pPr>
      <w:r>
        <w:rPr>
          <w:bCs/>
          <w:b/>
        </w:rPr>
        <w:t xml:space="preserve">Early-Career Researchers (PhD to Postdoc):</w:t>
      </w:r>
      <w:r>
        <w:t xml:space="preserve"> </w:t>
      </w:r>
      <w:r>
        <w:t xml:space="preserve">Seeking career acceleration, mentorship, and access to Birmingham's £1.2bn research infrastructure including the Birmingham Research Park and Advanced Manufacturing Research Centre.</w:t>
      </w:r>
    </w:p>
    <w:p>
      <w:pPr>
        <w:numPr>
          <w:ilvl w:val="0"/>
          <w:numId w:val="1001"/>
        </w:numPr>
        <w:pStyle w:val="Compact"/>
      </w:pPr>
      <w:r>
        <w:rPr>
          <w:bCs/>
          <w:b/>
        </w:rPr>
        <w:t xml:space="preserve">Senior Researchers (Lecturer to Professor):</w:t>
      </w:r>
      <w:r>
        <w:t xml:space="preserve"> </w:t>
      </w:r>
      <w:r>
        <w:t xml:space="preserve">Valuing collaborative ecosystems, interdisciplinary projects, and the strategic location enabling easy UK-wide travel (Birmingham is 45 minutes from London by High-Speed Rail).</w:t>
      </w:r>
    </w:p>
    <w:p>
      <w:pPr>
        <w:pStyle w:val="FirstParagraph"/>
      </w:pPr>
      <w:r>
        <w:t xml:space="preserve">Crucially, all targets prioritize work-life integration—78% of researchers in the UK cite quality-of-life factors as critical when choosing employers (Nature Survey, 2023). Birmingham's affordability (30% below London salaries), cultural diversity, and green spaces directly address this need.</w:t>
      </w:r>
    </w:p>
    <w:bookmarkEnd w:id="22"/>
    <w:bookmarkStart w:id="23" w:name="marketing-objectives"/>
    <w:p>
      <w:pPr>
        <w:pStyle w:val="Heading2"/>
      </w:pPr>
      <w:r>
        <w:t xml:space="preserve">Marketing Objectives</w:t>
      </w:r>
    </w:p>
    <w:p>
      <w:pPr>
        <w:numPr>
          <w:ilvl w:val="0"/>
          <w:numId w:val="1002"/>
        </w:numPr>
        <w:pStyle w:val="Compact"/>
      </w:pPr>
      <w:r>
        <w:t xml:space="preserve">Achieve 150+ qualified Academic Researcher applications from global candidates within the first year.</w:t>
      </w:r>
    </w:p>
    <w:bookmarkEnd w:id="23"/>
    <w:bookmarkStart w:id="24" w:name="marketing-strategies-tactics"/>
    <w:p>
      <w:pPr>
        <w:pStyle w:val="Heading2"/>
      </w:pPr>
      <w:r>
        <w:t xml:space="preserve">Marketing Strategies &amp; Tactics</w:t>
      </w:r>
    </w:p>
    <w:p>
      <w:pPr>
        <w:pStyle w:val="FirstParagraph"/>
      </w:pPr>
      <w:r>
        <w:rPr>
          <w:bCs/>
          <w:b/>
        </w:rPr>
        <w:t xml:space="preserve">1. Hyper-Localized Brand Positioning: "Birmingham: Where Research Thrives Beyond the Lab"</w:t>
      </w:r>
    </w:p>
    <w:p>
      <w:pPr>
        <w:pStyle w:val="BodyText"/>
      </w:pPr>
      <w:r>
        <w:t xml:space="preserve">We reframe Birmingham not as a secondary city but as a dynamic research engine. Campaign assets will showcase real Academic Researchers thriving in Birmingham—e.g., "Dr. Anya Patel's AI breakthrough at University of Birmingham, with weekend hiking in the Black Country Park." This narrative emphasizes community and balance, critical for attracting top talent.</w:t>
      </w:r>
    </w:p>
    <w:p>
      <w:pPr>
        <w:pStyle w:val="BodyText"/>
      </w:pPr>
      <w:r>
        <w:rPr>
          <w:bCs/>
          <w:b/>
        </w:rPr>
        <w:t xml:space="preserve">2. Digital Ecosystem Activation</w:t>
      </w:r>
    </w:p>
    <w:p>
      <w:pPr>
        <w:numPr>
          <w:ilvl w:val="0"/>
          <w:numId w:val="1003"/>
        </w:numPr>
        <w:pStyle w:val="Compact"/>
      </w:pPr>
      <w:r>
        <w:rPr>
          <w:iCs/>
          <w:i/>
        </w:rPr>
        <w:t xml:space="preserve">Researcher-Focused Social Media:</w:t>
      </w:r>
      <w:r>
        <w:t xml:space="preserve"> </w:t>
      </w:r>
      <w:r>
        <w:t xml:space="preserve">Targeted LinkedIn campaigns highlighting Birmingham's research grants (e.g., £15m from UKRI for clean energy projects) and virtual campus tours of Birmingham's labs.</w:t>
      </w:r>
    </w:p>
    <w:p>
      <w:pPr>
        <w:numPr>
          <w:ilvl w:val="0"/>
          <w:numId w:val="1003"/>
        </w:numPr>
        <w:pStyle w:val="Compact"/>
      </w:pPr>
      <w:r>
        <w:rPr>
          <w:iCs/>
          <w:i/>
        </w:rPr>
        <w:t xml:space="preserve">Birmingham Research Hub Website:</w:t>
      </w:r>
      <w:r>
        <w:t xml:space="preserve"> </w:t>
      </w:r>
      <w:r>
        <w:t xml:space="preserve">A dedicated microsite featuring:</w:t>
      </w:r>
    </w:p>
    <w:p>
      <w:pPr>
        <w:numPr>
          <w:ilvl w:val="1"/>
          <w:numId w:val="1004"/>
        </w:numPr>
        <w:pStyle w:val="Compact"/>
      </w:pPr>
      <w:r>
        <w:t xml:space="preserve">Interactive city maps showing researcher-friendly amenities (co-working spaces, childcare hubs, cultural venues)</w:t>
      </w:r>
    </w:p>
    <w:p>
      <w:pPr>
        <w:numPr>
          <w:ilvl w:val="1"/>
          <w:numId w:val="1004"/>
        </w:numPr>
        <w:pStyle w:val="Compact"/>
      </w:pPr>
      <w:r>
        <w:t xml:space="preserve">Videos of Academic Researchers discussing their Birmingham experience</w:t>
      </w:r>
    </w:p>
    <w:p>
      <w:pPr>
        <w:numPr>
          <w:ilvl w:val="1"/>
          <w:numId w:val="1004"/>
        </w:numPr>
        <w:pStyle w:val="Compact"/>
      </w:pPr>
      <w:r>
        <w:t xml:space="preserve">Real-time data on research funding opportunities in United Kingdom Birmingham</w:t>
      </w:r>
    </w:p>
    <w:p>
      <w:pPr>
        <w:numPr>
          <w:ilvl w:val="0"/>
          <w:numId w:val="1003"/>
        </w:numPr>
        <w:pStyle w:val="Compact"/>
      </w:pPr>
      <w:r>
        <w:rPr>
          <w:iCs/>
          <w:i/>
        </w:rPr>
        <w:t xml:space="preserve">Academic Conferences:</w:t>
      </w:r>
      <w:r>
        <w:t xml:space="preserve"> </w:t>
      </w:r>
      <w:r>
        <w:t xml:space="preserve">Sponsor key events like the British Association for Applied Linguistics (BAAL) and AI conferences with "Birmingham Research Experience" booths.</w:t>
      </w:r>
    </w:p>
    <w:p>
      <w:pPr>
        <w:pStyle w:val="FirstParagraph"/>
      </w:pPr>
      <w:r>
        <w:rPr>
          <w:bCs/>
          <w:b/>
        </w:rPr>
        <w:t xml:space="preserve">3. Strategic Partnerships</w:t>
      </w:r>
    </w:p>
    <w:p>
      <w:pPr>
        <w:numPr>
          <w:ilvl w:val="0"/>
          <w:numId w:val="1005"/>
        </w:numPr>
        <w:pStyle w:val="Compact"/>
      </w:pPr>
      <w:r>
        <w:rPr>
          <w:iCs/>
          <w:i/>
        </w:rPr>
        <w:t xml:space="preserve">Collaboration with UKRI:</w:t>
      </w:r>
      <w:r>
        <w:t xml:space="preserve"> </w:t>
      </w:r>
      <w:r>
        <w:t xml:space="preserve">Co-create a "Birmingham Research Fellowship Program" offering accelerated grant access for early-career Academic Researchers.</w:t>
      </w:r>
    </w:p>
    <w:p>
      <w:pPr>
        <w:numPr>
          <w:ilvl w:val="0"/>
          <w:numId w:val="1005"/>
        </w:numPr>
        <w:pStyle w:val="Compact"/>
      </w:pPr>
      <w:r>
        <w:rPr>
          <w:iCs/>
          <w:i/>
        </w:rPr>
        <w:t xml:space="preserve">National University Alliances:</w:t>
      </w:r>
      <w:r>
        <w:t xml:space="preserve"> </w:t>
      </w:r>
      <w:r>
        <w:t xml:space="preserve">Partner with Russell Group institutions to develop cross-University research projects, positioning Birmingham as the collaborative hub of United Kingdom academic excellence.</w:t>
      </w:r>
    </w:p>
    <w:p>
      <w:pPr>
        <w:numPr>
          <w:ilvl w:val="0"/>
          <w:numId w:val="1005"/>
        </w:numPr>
        <w:pStyle w:val="Compact"/>
      </w:pPr>
      <w:r>
        <w:rPr>
          <w:iCs/>
          <w:i/>
        </w:rPr>
        <w:t xml:space="preserve">Local Business Engagement:</w:t>
      </w:r>
      <w:r>
        <w:t xml:space="preserve"> </w:t>
      </w:r>
      <w:r>
        <w:t xml:space="preserve">Forge partnerships with companies like Jaguar Land Rover for industry-academic projects, demonstrating real-world impact for Academic Researchers.</w:t>
      </w:r>
    </w:p>
    <w:p>
      <w:pPr>
        <w:pStyle w:val="FirstParagraph"/>
      </w:pPr>
      <w:r>
        <w:rPr>
          <w:bCs/>
          <w:b/>
        </w:rPr>
        <w:t xml:space="preserve">4. Personalized Candidate Journey</w:t>
      </w:r>
    </w:p>
    <w:p>
      <w:pPr>
        <w:pStyle w:val="BodyText"/>
      </w:pPr>
      <w:r>
        <w:t xml:space="preserve">We move beyond generic job postings. Each Academic Researcher receives:</w:t>
      </w:r>
    </w:p>
    <w:p>
      <w:pPr>
        <w:numPr>
          <w:ilvl w:val="0"/>
          <w:numId w:val="1006"/>
        </w:numPr>
        <w:pStyle w:val="Compact"/>
      </w:pPr>
      <w:r>
        <w:t xml:space="preserve">A curated "Birmingham Research Welcome Pack" with city-specific resources (e.g., "Top 10 Researcher Cafes in Birmingham," cultural event calendar)</w:t>
      </w:r>
    </w:p>
    <w:p>
      <w:pPr>
        <w:numPr>
          <w:ilvl w:val="0"/>
          <w:numId w:val="1006"/>
        </w:numPr>
        <w:pStyle w:val="Compact"/>
      </w:pPr>
      <w:r>
        <w:t xml:space="preserve">Dedicated Birmingham-based recruitment ambassador for ongoing mentorship</w:t>
      </w:r>
    </w:p>
    <w:p>
      <w:pPr>
        <w:numPr>
          <w:ilvl w:val="0"/>
          <w:numId w:val="1006"/>
        </w:numPr>
        <w:pStyle w:val="Compact"/>
      </w:pPr>
      <w:r>
        <w:t xml:space="preserve">Guaranteed placement at the annual "Birmingham Academic Symposium" to network with peers</w:t>
      </w:r>
    </w:p>
    <w:bookmarkEnd w:id="24"/>
    <w:bookmarkStart w:id="25" w:name="budget-allocation-total-350000"/>
    <w:p>
      <w:pPr>
        <w:pStyle w:val="Heading2"/>
      </w:pPr>
      <w:r>
        <w:t xml:space="preserve">Budget Allocation (Total: £350,000)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Campaigns &amp; Website</w:t>
      </w:r>
    </w:p>
    <w:p>
      <w:pPr>
        <w:pStyle w:val="BodyText"/>
      </w:pPr>
      <w:r>
        <w:t xml:space="preserve">£140,000</w:t>
      </w:r>
    </w:p>
    <w:p>
      <w:pPr>
        <w:pStyle w:val="BodyText"/>
      </w:pPr>
      <w:r>
        <w:t xml:space="preserve">Social media ads, SEO, microsite development</w:t>
      </w:r>
    </w:p>
    <w:p>
      <w:pPr>
        <w:pStyle w:val="BodyText"/>
      </w:pPr>
      <w:r>
        <w:t xml:space="preserve">Events &amp; Conferences</w:t>
      </w:r>
    </w:p>
    <w:p>
      <w:pPr>
        <w:pStyle w:val="BodyText"/>
      </w:pPr>
      <w:r>
        <w:t xml:space="preserve">£95,000d&gt;Sponsorships and booth management at 8 key conferences</w:t>
      </w:r>
    </w:p>
    <w:p>
      <w:pPr>
        <w:pStyle w:val="BodyText"/>
      </w:pPr>
      <w:r>
        <w:t xml:space="preserve">Content Production</w:t>
      </w:r>
    </w:p>
    <w:p>
      <w:pPr>
        <w:pStyle w:val="BodyText"/>
      </w:pPr>
      <w:r>
        <w:t xml:space="preserve">£75,000</w:t>
      </w:r>
    </w:p>
    <w:p>
      <w:pPr>
        <w:pStyle w:val="BodyText"/>
      </w:pPr>
      <w:r>
        <w:t xml:space="preserve">Videos, testimonials from current Academic Researchers in Birmingham</w:t>
      </w:r>
    </w:p>
    <w:p>
      <w:pPr>
        <w:pStyle w:val="BodyText"/>
      </w:pPr>
      <w:r>
        <w:t xml:space="preserve">Partnership Development</w:t>
      </w:r>
    </w:p>
    <w:p>
      <w:pPr>
        <w:pStyle w:val="BodyText"/>
      </w:pPr>
      <w:r>
        <w:t xml:space="preserve">£40,000Sponsorship of UKRI initiatives and industry collaborations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Birmingham Research Hub microsite; initiate LinkedIn campaigns targeting researchers in STEM fields with UK-based experience.</w:t>
      </w:r>
    </w:p>
    <w:p>
      <w:pPr>
        <w:pStyle w:val="BodyText"/>
      </w:pPr>
      <w:r>
        <w:rPr>
          <w:bCs/>
          <w:b/>
        </w:rPr>
        <w:t xml:space="preserve">Months 4-6:</w:t>
      </w:r>
      <w:r>
        <w:t xml:space="preserve"> </w:t>
      </w:r>
      <w:r>
        <w:t xml:space="preserve">Deploy "Birmingham Research Welcome Pack"; host first virtual symposium for candidates; secure UKRI partnership agreement.</w:t>
      </w:r>
    </w:p>
    <w:p>
      <w:pPr>
        <w:pStyle w:val="BodyText"/>
      </w:pPr>
      <w:r>
        <w:rPr>
          <w:bCs/>
          <w:b/>
        </w:rPr>
        <w:t xml:space="preserve">Months 7-12:</w:t>
      </w:r>
      <w:r>
        <w:t xml:space="preserve"> </w:t>
      </w:r>
      <w:r>
        <w:t xml:space="preserve">Launch physical presence at major conferences; roll out personalized ambassador program; publish inaugural Birmingham Academic Retention Report.</w:t>
      </w:r>
    </w:p>
    <w:p>
      <w:pPr>
        <w:pStyle w:val="BodyText"/>
      </w:pPr>
      <w:r>
        <w:rPr>
          <w:bCs/>
          <w:b/>
        </w:rPr>
        <w:t xml:space="preserve">Months 13-18:</w:t>
      </w:r>
      <w:r>
        <w:t xml:space="preserve"> </w:t>
      </w:r>
      <w:r>
        <w:t xml:space="preserve">Analyze metrics, refine strategy based on Academic Researcher feedback, and scale successful tactics.</w:t>
      </w:r>
    </w:p>
    <w:bookmarkEnd w:id="26"/>
    <w:bookmarkStart w:id="27" w:name="evaluation-metrics"/>
    <w:p>
      <w:pPr>
        <w:pStyle w:val="Heading2"/>
      </w:pPr>
      <w:r>
        <w:t xml:space="preserve">Evaluation Metrics</w:t>
      </w:r>
    </w:p>
    <w:p>
      <w:pPr>
        <w:numPr>
          <w:ilvl w:val="0"/>
          <w:numId w:val="1007"/>
        </w:numPr>
        <w:pStyle w:val="Compact"/>
      </w:pPr>
      <w:r>
        <w:rPr>
          <w:iCs/>
          <w:i/>
        </w:rPr>
        <w:t xml:space="preserve">Short-Term:</w:t>
      </w:r>
      <w:r>
        <w:t xml:space="preserve"> </w:t>
      </w:r>
      <w:r>
        <w:t xml:space="preserve">Application volume (target: +40%), engagement rate on Birmingham Research Hub (target: 65%+), cost-per-qualified-application (£1,800 max).</w:t>
      </w:r>
    </w:p>
    <w:p>
      <w:pPr>
        <w:numPr>
          <w:ilvl w:val="0"/>
          <w:numId w:val="1007"/>
        </w:numPr>
        <w:pStyle w:val="Compact"/>
      </w:pPr>
      <w:r>
        <w:rPr>
          <w:iCs/>
          <w:i/>
        </w:rPr>
        <w:t xml:space="preserve">Mid-Term:</w:t>
      </w:r>
      <w:r>
        <w:t xml:space="preserve"> </w:t>
      </w:r>
      <w:r>
        <w:t xml:space="preserve">Time-to-hire reduction (35%), candidate satisfaction score (&gt;4.2/5), quality of hires via peer reviews.</w:t>
      </w:r>
    </w:p>
    <w:p>
      <w:pPr>
        <w:numPr>
          <w:ilvl w:val="0"/>
          <w:numId w:val="1007"/>
        </w:numPr>
        <w:pStyle w:val="Compact"/>
      </w:pPr>
      <w:r>
        <w:rPr>
          <w:iCs/>
          <w:i/>
        </w:rPr>
        <w:t xml:space="preserve">Long-Term:</w:t>
      </w:r>
      <w:r>
        <w:t xml:space="preserve"> </w:t>
      </w:r>
      <w:r>
        <w:t xml:space="preserve">Retention rate at 2 years (target: 85%), number of collaborative projects initiated by recruited Academic Researchers, research output growth in Birmingham institutions.</w:t>
      </w:r>
    </w:p>
    <w:bookmarkEnd w:id="27"/>
    <w:bookmarkStart w:id="28" w:name="conclusion"/>
    <w:p>
      <w:pPr>
        <w:pStyle w:val="Heading2"/>
      </w:pPr>
      <w:r>
        <w:t xml:space="preserve">Conclusion</w:t>
      </w:r>
    </w:p>
    <w:p>
      <w:pPr>
        <w:pStyle w:val="FirstParagraph"/>
      </w:pPr>
      <w:r>
        <w:t xml:space="preserve">This Marketing Plan is not merely a recruitment tool—it's an investment in cementing Birmingham, United Kingdom as the epicenter of next-generation academic research. By authentically showcasing the city's unique blend of world-class infrastructure, community spirit, and career acceleration opportunities for every Academic Researcher, we will transform Birmingham from a "secondary destination" to the</w:t>
      </w:r>
      <w:r>
        <w:t xml:space="preserve"> </w:t>
      </w:r>
      <w:r>
        <w:rPr>
          <w:iCs/>
          <w:i/>
        </w:rPr>
        <w:t xml:space="preserve">first choice</w:t>
      </w:r>
      <w:r>
        <w:t xml:space="preserve"> </w:t>
      </w:r>
      <w:r>
        <w:t xml:space="preserve">for global researchers. The success of this plan directly aligns with Birmingham's ambition to become Europe's leading research hub by 2030. Every initiative—from digital campaigns to personalized welcome experiences—will reinforce our core message: In United Kingdom Birmingham, your research doesn't just thrive; it transforms the world.</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Recruitment in United Kingdom Birmingham</dc:title>
  <dc:creator/>
  <dc:language>en</dc:language>
  <cp:keywords/>
  <dcterms:created xsi:type="dcterms:W3CDTF">2026-07-24T08:53:29Z</dcterms:created>
  <dcterms:modified xsi:type="dcterms:W3CDTF">2026-07-24T08:53:29Z</dcterms:modified>
</cp:coreProperties>
</file>

<file path=docProps/custom.xml><?xml version="1.0" encoding="utf-8"?>
<Properties xmlns="http://schemas.openxmlformats.org/officeDocument/2006/custom-properties" xmlns:vt="http://schemas.openxmlformats.org/officeDocument/2006/docPropsVTypes"/>
</file>