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4953d8a3821a5d9af4dd0c6c8f4ed1bc1a7ad06"/>
    <w:p>
      <w:pPr>
        <w:pStyle w:val="Heading1"/>
      </w:pPr>
      <w:r>
        <w:t xml:space="preserve">Comprehensive Marketing Plan for Premium Accounting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accounting firm in Kabul, Afghanistan. Recognizing the critical need for reliable financial management services in Afghanistan's evolving economy, this plan positions our firm as the premier solution for businesses navigating complex fiscal landscapes. As an essential partner for enterprises operating within Afghanistan Kabul, our Accounting services will address systemic gaps through localized expertise and digital innovation. This plan targets immediate market penetration while building sustainable growth in a sector where trust and compliance are paramount.</w:t>
      </w:r>
    </w:p>
    <w:bookmarkEnd w:id="20"/>
    <w:bookmarkStart w:id="21" w:name="X39b3e0c46aff7f9e9fbff1f4648da9eabc61961"/>
    <w:p>
      <w:pPr>
        <w:pStyle w:val="Heading2"/>
      </w:pPr>
      <w:r>
        <w:t xml:space="preserve">Situation Analysis: The Kabul Accounting Landscape</w:t>
      </w:r>
    </w:p>
    <w:p>
      <w:pPr>
        <w:pStyle w:val="FirstParagraph"/>
      </w:pPr>
      <w:r>
        <w:t xml:space="preserve">Afghanistan's economic environment presents unique challenges for financial management. In Kabul, the capital city serving as Afghanistan's commercial hub, 78% of businesses report inadequate accounting systems due to limited local expertise and disrupted regulatory frameworks (World Bank, 2023). The collapse of traditional banking infrastructure post-2021 has intensified demand for transparent record-keeping solutions. As an Accountant operating in Kabul, our firm will bridge this gap by offering certified services compliant with Afghanistan's Ministry of Finance regulations while adapting to the city's specific market needs. Key opportunities include reconstruction projects, SME growth in textile and agriculture sectors, and foreign aid management – all requiring specialized accounting oversight within Afghanistan Kabul.</w:t>
      </w:r>
    </w:p>
    <w:bookmarkEnd w:id="21"/>
    <w:bookmarkStart w:id="22" w:name="target-audience-segmentation"/>
    <w:p>
      <w:pPr>
        <w:pStyle w:val="Heading2"/>
      </w:pPr>
      <w:r>
        <w:t xml:space="preserve">Target Audience Segmentation</w:t>
      </w:r>
    </w:p>
    <w:p>
      <w:pPr>
        <w:pStyle w:val="FirstParagraph"/>
      </w:pPr>
      <w:r>
        <w:t xml:space="preserve">Our Marketing Plan prioritizes three high-potential segments:</w:t>
      </w:r>
    </w:p>
    <w:p>
      <w:pPr>
        <w:numPr>
          <w:ilvl w:val="0"/>
          <w:numId w:val="1001"/>
        </w:numPr>
        <w:pStyle w:val="Compact"/>
      </w:pPr>
      <w:r>
        <w:rPr>
          <w:bCs/>
          <w:b/>
        </w:rPr>
        <w:t xml:space="preserve">Kabul-based SMEs (60% of target):</w:t>
      </w:r>
      <w:r>
        <w:t xml:space="preserve"> </w:t>
      </w:r>
      <w:r>
        <w:t xml:space="preserve">15-50 employee businesses in manufacturing, trade, and services requiring tax compliance and financial reporting.</w:t>
      </w:r>
    </w:p>
    <w:p>
      <w:pPr>
        <w:numPr>
          <w:ilvl w:val="0"/>
          <w:numId w:val="1001"/>
        </w:numPr>
        <w:pStyle w:val="Compact"/>
      </w:pPr>
      <w:r>
        <w:rPr>
          <w:bCs/>
          <w:b/>
        </w:rPr>
        <w:t xml:space="preserve">International NGOs &amp; Aid Organizations (25% of target):</w:t>
      </w:r>
      <w:r>
        <w:t xml:space="preserve"> </w:t>
      </w:r>
      <w:r>
        <w:t xml:space="preserve">Agencies managing $2B+ annual aid flows in Afghanistan Kabul needing audit-ready documentation for donor compliance.</w:t>
      </w:r>
    </w:p>
    <w:p>
      <w:pPr>
        <w:numPr>
          <w:ilvl w:val="0"/>
          <w:numId w:val="1001"/>
        </w:numPr>
        <w:pStyle w:val="Compact"/>
      </w:pPr>
      <w:r>
        <w:rPr>
          <w:bCs/>
          <w:b/>
        </w:rPr>
        <w:t xml:space="preserve">Multinational Corporations (15% of target):</w:t>
      </w:r>
      <w:r>
        <w:t xml:space="preserve"> </w:t>
      </w:r>
      <w:r>
        <w:t xml:space="preserve">Mining, telecom, and construction firms expanding operations who demand globally aligned accounting standards within Kabul's operational constraints.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businesses in Kabul within 8 months through localized outreach.</w:t>
      </w:r>
    </w:p>
    <w:p>
      <w:pPr>
        <w:numPr>
          <w:ilvl w:val="0"/>
          <w:numId w:val="1002"/>
        </w:numPr>
        <w:pStyle w:val="Compact"/>
      </w:pPr>
      <w:r>
        <w:rPr>
          <w:bCs/>
          <w:b/>
        </w:rPr>
        <w:t xml:space="preserve">Clients Acquisition:</w:t>
      </w:r>
      <w:r>
        <w:t xml:space="preserve"> </w:t>
      </w:r>
      <w:r>
        <w:t xml:space="preserve">Secure 45 active clients by Month 10, including at least 3 major NGOs and 12 SMEs.</w:t>
      </w:r>
    </w:p>
    <w:p>
      <w:pPr>
        <w:numPr>
          <w:ilvl w:val="0"/>
          <w:numId w:val="1002"/>
        </w:numPr>
        <w:pStyle w:val="Compact"/>
      </w:pPr>
      <w:r>
        <w:rPr>
          <w:bCs/>
          <w:b/>
        </w:rPr>
        <w:t xml:space="preserve">Revenue Growth:</w:t>
      </w:r>
      <w:r>
        <w:t xml:space="preserve"> </w:t>
      </w:r>
      <w:r>
        <w:t xml:space="preserve">Generate $320,000 in Year-1 revenue with a minimum 45% gross margin on services.</w:t>
      </w:r>
    </w:p>
    <w:p>
      <w:pPr>
        <w:numPr>
          <w:ilvl w:val="0"/>
          <w:numId w:val="1002"/>
        </w:numPr>
        <w:pStyle w:val="Compact"/>
      </w:pPr>
      <w:r>
        <w:rPr>
          <w:bCs/>
          <w:b/>
        </w:rPr>
        <w:t xml:space="preserve">Trust Building:</w:t>
      </w:r>
      <w:r>
        <w:t xml:space="preserve"> </w:t>
      </w:r>
      <w:r>
        <w:t xml:space="preserve">Achieve 92% client satisfaction rating through transparent service delivery within Afghanistan Kabul's unique context.</w:t>
      </w:r>
    </w:p>
    <w:bookmarkEnd w:id="23"/>
    <w:bookmarkStart w:id="28"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position our Accounting firm as "Kabul's Trusted Financial Partner" – emphasizing local presence and cultural fluency. All marketing materials will feature Kabul landmarks (e.g., Tarakhel Bridge, Babur Gardens) to signal deep community integration. Digital campaigns will use Dari and Pashto language assets targeting Kabul's business districts (Wazir Akbar Khan, Shahr-e-Naw).</w:t>
      </w:r>
    </w:p>
    <w:bookmarkEnd w:id="24"/>
    <w:bookmarkStart w:id="25" w:name="community-centric-outreach"/>
    <w:p>
      <w:pPr>
        <w:pStyle w:val="Heading3"/>
      </w:pPr>
      <w:r>
        <w:t xml:space="preserve">2. Community-Centric Outreach</w:t>
      </w:r>
    </w:p>
    <w:p>
      <w:pPr>
        <w:pStyle w:val="FirstParagraph"/>
      </w:pPr>
      <w:r>
        <w:t xml:space="preserve">Deploy a "Kabul Financial Health Initiative" offering free 90-minute workshops at key locations:</w:t>
      </w:r>
    </w:p>
    <w:p>
      <w:pPr>
        <w:numPr>
          <w:ilvl w:val="0"/>
          <w:numId w:val="1003"/>
        </w:numPr>
        <w:pStyle w:val="Compact"/>
      </w:pPr>
      <w:r>
        <w:rPr>
          <w:bCs/>
          <w:b/>
        </w:rPr>
        <w:t xml:space="preserve">Kabul Chamber of Commerce:</w:t>
      </w:r>
      <w:r>
        <w:t xml:space="preserve"> </w:t>
      </w:r>
      <w:r>
        <w:t xml:space="preserve">Monthly tax compliance seminars for SMEs.</w:t>
      </w:r>
    </w:p>
    <w:p>
      <w:pPr>
        <w:numPr>
          <w:ilvl w:val="0"/>
          <w:numId w:val="1003"/>
        </w:numPr>
        <w:pStyle w:val="Compact"/>
      </w:pPr>
      <w:r>
        <w:rPr>
          <w:bCs/>
          <w:b/>
        </w:rPr>
        <w:t xml:space="preserve">Kabul University Business School:</w:t>
      </w:r>
      <w:r>
        <w:t xml:space="preserve"> </w:t>
      </w:r>
      <w:r>
        <w:t xml:space="preserve">Internship partnerships to develop local accounting talent.</w:t>
      </w:r>
    </w:p>
    <w:p>
      <w:pPr>
        <w:numPr>
          <w:ilvl w:val="0"/>
          <w:numId w:val="1003"/>
        </w:numPr>
        <w:pStyle w:val="Compact"/>
      </w:pPr>
      <w:r>
        <w:rPr>
          <w:bCs/>
          <w:b/>
        </w:rPr>
        <w:t xml:space="preserve">NGO Coordination Center (Kabul):</w:t>
      </w:r>
      <w:r>
        <w:t xml:space="preserve"> </w:t>
      </w:r>
      <w:r>
        <w:t xml:space="preserve">Specialized aid fund management briefings.</w:t>
      </w:r>
    </w:p>
    <w:bookmarkEnd w:id="25"/>
    <w:bookmarkStart w:id="26" w:name="digital-adaptation-for-kabul-context"/>
    <w:p>
      <w:pPr>
        <w:pStyle w:val="Heading3"/>
      </w:pPr>
      <w:r>
        <w:t xml:space="preserve">3. Digital Adaptation for Kabul Context</w:t>
      </w:r>
    </w:p>
    <w:p>
      <w:pPr>
        <w:pStyle w:val="FirstParagraph"/>
      </w:pPr>
      <w:r>
        <w:t xml:space="preserve">Beyond standard social media, we leverage:</w:t>
      </w:r>
    </w:p>
    <w:p>
      <w:pPr>
        <w:numPr>
          <w:ilvl w:val="0"/>
          <w:numId w:val="1004"/>
        </w:numPr>
        <w:pStyle w:val="Compact"/>
      </w:pPr>
      <w:r>
        <w:rPr>
          <w:bCs/>
          <w:b/>
        </w:rPr>
        <w:t xml:space="preserve">WhatsApp Business API:</w:t>
      </w:r>
      <w:r>
        <w:t xml:space="preserve"> </w:t>
      </w:r>
      <w:r>
        <w:t xml:space="preserve">For confidential consultations in areas with limited internet access.</w:t>
      </w:r>
    </w:p>
    <w:p>
      <w:pPr>
        <w:numPr>
          <w:ilvl w:val="0"/>
          <w:numId w:val="1004"/>
        </w:numPr>
        <w:pStyle w:val="Compact"/>
      </w:pPr>
      <w:r>
        <w:rPr>
          <w:bCs/>
          <w:b/>
        </w:rPr>
        <w:t xml:space="preserve">SMS Alerts:</w:t>
      </w:r>
      <w:r>
        <w:t xml:space="preserve"> </w:t>
      </w:r>
      <w:r>
        <w:t xml:space="preserve">Tax deadline reminders via local mobile networks (Roshan, Etisalat).</w:t>
      </w:r>
    </w:p>
    <w:p>
      <w:pPr>
        <w:numPr>
          <w:ilvl w:val="0"/>
          <w:numId w:val="1004"/>
        </w:numPr>
        <w:pStyle w:val="Compact"/>
      </w:pPr>
      <w:r>
        <w:rPr>
          <w:bCs/>
          <w:b/>
        </w:rPr>
        <w:t xml:space="preserve">Kabul-based SEO:</w:t>
      </w:r>
      <w:r>
        <w:t xml:space="preserve"> </w:t>
      </w:r>
      <w:r>
        <w:t xml:space="preserve">Optimizing content for "accountant in Kabul," "tax consultant Afghanistan" searches.</w:t>
      </w:r>
    </w:p>
    <w:bookmarkEnd w:id="26"/>
    <w:bookmarkStart w:id="27" w:name="strategic-partnerships"/>
    <w:p>
      <w:pPr>
        <w:pStyle w:val="Heading3"/>
      </w:pPr>
      <w:r>
        <w:t xml:space="preserve">4. Strategic Partnerships</w:t>
      </w:r>
    </w:p>
    <w:p>
      <w:pPr>
        <w:pStyle w:val="FirstParagraph"/>
      </w:pPr>
      <w:r>
        <w:t xml:space="preserve">Collaborate with key institutions to validate our Accounting services:</w:t>
      </w:r>
    </w:p>
    <w:p>
      <w:pPr>
        <w:numPr>
          <w:ilvl w:val="0"/>
          <w:numId w:val="1005"/>
        </w:numPr>
        <w:pStyle w:val="Compact"/>
      </w:pPr>
      <w:r>
        <w:rPr>
          <w:bCs/>
          <w:b/>
        </w:rPr>
        <w:t xml:space="preserve">Ministry of Finance Liaison Officer:</w:t>
      </w:r>
      <w:r>
        <w:t xml:space="preserve"> </w:t>
      </w:r>
      <w:r>
        <w:t xml:space="preserve">Joint workshops on Afghanistan's revised tax code.</w:t>
      </w:r>
    </w:p>
    <w:p>
      <w:pPr>
        <w:numPr>
          <w:ilvl w:val="0"/>
          <w:numId w:val="1005"/>
        </w:numPr>
        <w:pStyle w:val="Compact"/>
      </w:pPr>
      <w:r>
        <w:rPr>
          <w:bCs/>
          <w:b/>
        </w:rPr>
        <w:t xml:space="preserve">Kabul Bank Business Division:</w:t>
      </w:r>
      <w:r>
        <w:t xml:space="preserve"> </w:t>
      </w:r>
      <w:r>
        <w:t xml:space="preserve">Co-branded financial health audits for commercial clients.</w:t>
      </w:r>
    </w:p>
    <w:p>
      <w:pPr>
        <w:numPr>
          <w:ilvl w:val="0"/>
          <w:numId w:val="1005"/>
        </w:numPr>
        <w:pStyle w:val="Compact"/>
      </w:pPr>
      <w:r>
        <w:rPr>
          <w:bCs/>
          <w:b/>
        </w:rPr>
        <w:t xml:space="preserve">ICRC &amp; UN Agencies:</w:t>
      </w:r>
      <w:r>
        <w:t xml:space="preserve"> </w:t>
      </w:r>
      <w:r>
        <w:t xml:space="preserve">Certified accounting training for NGO finance teams operating in Kabul.</w:t>
      </w:r>
    </w:p>
    <w:bookmarkEnd w:id="27"/>
    <w:bookmarkEnd w:id="28"/>
    <w:bookmarkStart w:id="29"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Localized Content Creation (Dari/Pashto materials)</w:t>
            </w:r>
          </w:p>
        </w:tc>
        <w:tc>
          <w:tcPr/>
          <w:p>
            <w:pPr>
              <w:pStyle w:val="Compact"/>
              <w:jc w:val="left"/>
            </w:pPr>
            <w:r>
              <w:t xml:space="preserve">$12,000</w:t>
            </w:r>
          </w:p>
        </w:tc>
        <w:tc>
          <w:tcPr/>
          <w:p>
            <w:pPr>
              <w:pStyle w:val="Compact"/>
              <w:jc w:val="left"/>
            </w:pPr>
            <w:r>
              <w:t xml:space="preserve">Kabul community engagement</w:t>
            </w:r>
          </w:p>
        </w:tc>
      </w:tr>
      <w:tr>
        <w:tc>
          <w:tcPr/>
          <w:p>
            <w:pPr>
              <w:pStyle w:val="Compact"/>
              <w:jc w:val="left"/>
            </w:pPr>
            <w:r>
              <w:t xml:space="preserve">Workshop Venues &amp; Logistics (Kabul locations)</w:t>
            </w:r>
          </w:p>
        </w:tc>
        <w:tc>
          <w:tcPr/>
          <w:p>
            <w:pPr>
              <w:pStyle w:val="Compact"/>
              <w:jc w:val="left"/>
            </w:pPr>
            <w:r>
              <w:t xml:space="preserve">$14,500</w:t>
            </w:r>
          </w:p>
        </w:tc>
        <w:tc>
          <w:tcPr/>
          <w:p>
            <w:pPr>
              <w:pStyle w:val="Compact"/>
              <w:jc w:val="left"/>
            </w:pPr>
            <w:r>
              <w:t xml:space="preserve">SME/NGO targeting</w:t>
            </w:r>
          </w:p>
        </w:tc>
      </w:tr>
      <w:tr>
        <w:tc>
          <w:tcPr/>
          <w:p>
            <w:pPr>
              <w:pStyle w:val="Compact"/>
              <w:jc w:val="left"/>
            </w:pPr>
            <w:r>
              <w:t xml:space="preserve">WhatsApp Business Platform Integration</w:t>
            </w:r>
          </w:p>
        </w:tc>
        <w:tc>
          <w:tcPr/>
          <w:p>
            <w:pPr>
              <w:pStyle w:val="Compact"/>
              <w:jc w:val="left"/>
            </w:pPr>
            <w:r>
              <w:t xml:space="preserve">$8,200</w:t>
            </w:r>
          </w:p>
        </w:tc>
        <w:tc>
          <w:tcPr/>
          <w:p>
            <w:pPr>
              <w:pStyle w:val="Compact"/>
              <w:jc w:val="left"/>
            </w:pPr>
            <w:r>
              <w:t xml:space="preserve">Accessibility in Kabul's infrastructure context</w:t>
            </w:r>
          </w:p>
        </w:tc>
      </w:tr>
      <w:tr>
        <w:tc>
          <w:tcPr/>
          <w:p>
            <w:pPr>
              <w:pStyle w:val="Compact"/>
              <w:jc w:val="left"/>
            </w:pPr>
            <w:r>
              <w:t xml:space="preserve">Digital Marketing (SEO/Social Ads)</w:t>
            </w:r>
          </w:p>
        </w:tc>
        <w:tc>
          <w:tcPr/>
          <w:p>
            <w:pPr>
              <w:pStyle w:val="Compact"/>
            </w:pPr>
          </w:p>
        </w:tc>
        <w:tc>
          <w:tcPr/>
          <w:p>
            <w:pPr>
              <w:pStyle w:val="Compact"/>
            </w:pPr>
          </w:p>
        </w:tc>
      </w:tr>
      <w:tr>
        <w:tc>
          <w:tcPr/>
          <w:p>
            <w:pPr>
              <w:pStyle w:val="Compact"/>
              <w:jc w:val="left"/>
            </w:pPr>
            <w:r>
              <w:t xml:space="preserve">Kabul-specific ad campaigns</w:t>
            </w:r>
          </w:p>
        </w:tc>
        <w:tc>
          <w:tcPr/>
          <w:p>
            <w:pPr>
              <w:pStyle w:val="Compact"/>
              <w:jc w:val="left"/>
            </w:pPr>
            <w:r>
              <w:t xml:space="preserve">$9,800</w:t>
            </w:r>
          </w:p>
        </w:tc>
        <w:tc>
          <w:tcPr/>
          <w:p>
            <w:pPr>
              <w:pStyle w:val="Compact"/>
              <w:jc w:val="left"/>
            </w:pPr>
            <w:r>
              <w:t xml:space="preserve">High-intent client acquisition</w:t>
            </w:r>
          </w:p>
        </w:tc>
      </w:tr>
      <w:tr>
        <w:tc>
          <w:tcPr/>
          <w:p>
            <w:pPr>
              <w:pStyle w:val="Compact"/>
              <w:jc w:val="left"/>
            </w:pPr>
            <w:r>
              <w:t xml:space="preserve">Contingency Fund (15%)</w:t>
            </w:r>
          </w:p>
        </w:tc>
        <w:tc>
          <w:tcPr/>
          <w:p>
            <w:pPr>
              <w:pStyle w:val="Compact"/>
              <w:jc w:val="left"/>
            </w:pPr>
            <w:r>
              <w:t xml:space="preserve">$3,000</w:t>
            </w:r>
          </w:p>
        </w:tc>
        <w:tc>
          <w:tcPr/>
          <w:p>
            <w:pPr>
              <w:pStyle w:val="Compact"/>
              <w:jc w:val="left"/>
            </w:pPr>
            <w:r>
              <w:t xml:space="preserve">Unforeseen market dynamics in Afghanistan Kabul</w:t>
            </w:r>
          </w:p>
        </w:tc>
      </w:tr>
    </w:tbl>
    <w:bookmarkEnd w:id="29"/>
    <w:bookmarkStart w:id="30"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Establish Kabul office presence, complete Ministry of Finance registration, launch bilingual website.</w:t>
      </w:r>
    </w:p>
    <w:p>
      <w:pPr>
        <w:numPr>
          <w:ilvl w:val="0"/>
          <w:numId w:val="1006"/>
        </w:numPr>
        <w:pStyle w:val="Compact"/>
      </w:pPr>
      <w:r>
        <w:rPr>
          <w:bCs/>
          <w:b/>
        </w:rPr>
        <w:t xml:space="preserve">Months 4-6:</w:t>
      </w:r>
      <w:r>
        <w:t xml:space="preserve"> </w:t>
      </w:r>
      <w:r>
        <w:t xml:space="preserve">Execute first community workshops in Kabul business districts; onboard initial 15 SME clients.</w:t>
      </w:r>
    </w:p>
    <w:p>
      <w:pPr>
        <w:numPr>
          <w:ilvl w:val="0"/>
          <w:numId w:val="1006"/>
        </w:numPr>
        <w:pStyle w:val="Compact"/>
      </w:pPr>
      <w:r>
        <w:rPr>
          <w:bCs/>
          <w:b/>
        </w:rPr>
        <w:t xml:space="preserve">Months 7-9:</w:t>
      </w:r>
      <w:r>
        <w:t xml:space="preserve"> </w:t>
      </w:r>
      <w:r>
        <w:t xml:space="preserve">Secure NGO partnership agreements; implement WhatsApp consultation system for remote areas.</w:t>
      </w:r>
    </w:p>
    <w:p>
      <w:pPr>
        <w:numPr>
          <w:ilvl w:val="0"/>
          <w:numId w:val="1006"/>
        </w:numPr>
        <w:pStyle w:val="Compact"/>
      </w:pPr>
      <w:r>
        <w:rPr>
          <w:bCs/>
          <w:b/>
        </w:rPr>
        <w:t xml:space="preserve">Months 10-12:</w:t>
      </w:r>
      <w:r>
        <w:t xml:space="preserve"> </w:t>
      </w:r>
      <w:r>
        <w:t xml:space="preserve">Expand to multinational client acquisition; conduct Year-1 impact analysis in Afghanistan Kabul context.</w:t>
      </w:r>
    </w:p>
    <w:bookmarkEnd w:id="30"/>
    <w:bookmarkStart w:id="31" w:name="evaluation-framework"/>
    <w:p>
      <w:pPr>
        <w:pStyle w:val="Heading2"/>
      </w:pPr>
      <w:r>
        <w:t xml:space="preserve">Evaluation Framework</w:t>
      </w:r>
    </w:p>
    <w:p>
      <w:pPr>
        <w:pStyle w:val="FirstParagraph"/>
      </w:pPr>
      <w:r>
        <w:t xml:space="preserve">We measure success through three lenses critical to our Marketing Plan in Afghanistan Kabul:</w:t>
      </w:r>
    </w:p>
    <w:p>
      <w:pPr>
        <w:numPr>
          <w:ilvl w:val="0"/>
          <w:numId w:val="1007"/>
        </w:numPr>
        <w:pStyle w:val="Compact"/>
      </w:pPr>
      <w:r>
        <w:rPr>
          <w:bCs/>
          <w:b/>
        </w:rPr>
        <w:t xml:space="preserve">Client Acquisition Metrics:</w:t>
      </w:r>
      <w:r>
        <w:t xml:space="preserve"> </w:t>
      </w:r>
      <w:r>
        <w:t xml:space="preserve">Number of new clients by segment (SME/NGO/Corp) with &gt;85% renewal rate.</w:t>
      </w:r>
    </w:p>
    <w:p>
      <w:pPr>
        <w:numPr>
          <w:ilvl w:val="0"/>
          <w:numId w:val="1007"/>
        </w:numPr>
        <w:pStyle w:val="Compact"/>
      </w:pPr>
      <w:r>
        <w:rPr>
          <w:bCs/>
          <w:b/>
        </w:rPr>
        <w:t xml:space="preserve">Trust Indicators:</w:t>
      </w:r>
      <w:r>
        <w:t xml:space="preserve"> </w:t>
      </w:r>
      <w:r>
        <w:t xml:space="preserve">Client referrals, Ministry of Finance audit compliance rates, and NGO partnership retention.</w:t>
      </w:r>
    </w:p>
    <w:p>
      <w:pPr>
        <w:numPr>
          <w:ilvl w:val="0"/>
          <w:numId w:val="1007"/>
        </w:numPr>
        <w:pStyle w:val="Compact"/>
      </w:pPr>
      <w:r>
        <w:rPr>
          <w:bCs/>
          <w:b/>
        </w:rPr>
        <w:t xml:space="preserve">Kabul Market Penetration:</w:t>
      </w:r>
      <w:r>
        <w:t xml:space="preserve"> </w:t>
      </w:r>
      <w:r>
        <w:t xml:space="preserve">Local media mentions in Kabul-based publications (e.g., TOLOnews Business), workshop attendance statistics.</w:t>
      </w:r>
    </w:p>
    <w:bookmarkEnd w:id="31"/>
    <w:bookmarkStart w:id="32" w:name="X7e71816fd54c07d894dc0a239e867b4ef6a2a2c"/>
    <w:p>
      <w:pPr>
        <w:pStyle w:val="Heading2"/>
      </w:pPr>
      <w:r>
        <w:t xml:space="preserve">Conclusion: Building Financial Stability for Kabul</w:t>
      </w:r>
    </w:p>
    <w:p>
      <w:pPr>
        <w:pStyle w:val="FirstParagraph"/>
      </w:pPr>
      <w:r>
        <w:t xml:space="preserve">This Marketing Plan positions our Accounting services not merely as a business offering but as a catalyst for economic resilience in Afghanistan Kabul. By embedding ourselves within the city's commercial fabric and addressing sector-specific pain points – from tax compliance challenges to aid fund accountability – we deliver exceptional value where it matters most. Every strategy aligns with Afghanistan's unique operational realities, ensuring our Accounting firm becomes synonymous with reliability in Kabul's financial ecosystem. This isn't just a business opportunity; it's an investment in the financial future of Afghanistan Kabul.</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Kabul, Afghanistan</dc:title>
  <dc:creator/>
  <dc:language>en</dc:language>
  <cp:keywords/>
  <dcterms:created xsi:type="dcterms:W3CDTF">2025-12-12T14:15:07Z</dcterms:created>
  <dcterms:modified xsi:type="dcterms:W3CDTF">2025-12-12T14:15:07Z</dcterms:modified>
</cp:coreProperties>
</file>

<file path=docProps/custom.xml><?xml version="1.0" encoding="utf-8"?>
<Properties xmlns="http://schemas.openxmlformats.org/officeDocument/2006/custom-properties" xmlns:vt="http://schemas.openxmlformats.org/officeDocument/2006/docPropsVTypes"/>
</file>