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c6dce25466f424973e7caa4be6e7c38f82c051f"/>
    <w:p>
      <w:pPr>
        <w:pStyle w:val="Heading1"/>
      </w:pPr>
      <w:r>
        <w:t xml:space="preserve">Comprehensive Marketing Plan for Accountant Services: Dominating the Córdoba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an accounting service provider in Argentina Córdoba. We target the rapidly expanding small and medium enterprise (SME) sector in Córdoba, addressing critical gaps in localized tax compliance, financial management, and digital transformation. With Córdoba representing 12% of Argentina's GDP and over 450,000 registered businesses (INDEC 2023), our firm will position itself as the premier</w:t>
      </w:r>
      <w:r>
        <w:t xml:space="preserve"> </w:t>
      </w:r>
      <w:r>
        <w:rPr>
          <w:iCs/>
          <w:i/>
        </w:rPr>
        <w:t xml:space="preserve">Accountant</w:t>
      </w:r>
      <w:r>
        <w:t xml:space="preserve"> </w:t>
      </w:r>
      <w:r>
        <w:t xml:space="preserve">partner for growth-driven enterprises in the region. The plan leverages Córdoba-specific economic trends, regulatory nuances, and cultural business practices to achieve 35% market penetration among target SMEs within three years.</w:t>
      </w:r>
    </w:p>
    <w:bookmarkEnd w:id="20"/>
    <w:bookmarkStart w:id="21" w:name="Xc5ffac89190bac86d9c8befab9603a36fcb3b1e"/>
    <w:p>
      <w:pPr>
        <w:pStyle w:val="Heading2"/>
      </w:pPr>
      <w:r>
        <w:t xml:space="preserve">Market Analysis: Argentina Córdoba Context</w:t>
      </w:r>
    </w:p>
    <w:p>
      <w:pPr>
        <w:pStyle w:val="FirstParagraph"/>
      </w:pPr>
      <w:r>
        <w:t xml:space="preserve">Córdoba's economy is characterized by diversified industrial clusters (automotive, agroindustrial, technology) and a growing startup ecosystem. However, 78% of local SMEs struggle with Argentina's complex tax system (Law 19640/95 + recent reforms), leading to penalties and operational inefficiencies. The Córdoba Chamber of Commerce reports that 62% of businesses lack dedicated accounting staff due to cost constraints – creating a $42M annual market opportunity for outsourced</w:t>
      </w:r>
      <w:r>
        <w:t xml:space="preserve"> </w:t>
      </w:r>
      <w:r>
        <w:rPr>
          <w:iCs/>
          <w:i/>
        </w:rPr>
        <w:t xml:space="preserve">Accountant</w:t>
      </w:r>
      <w:r>
        <w:t xml:space="preserve"> </w:t>
      </w:r>
      <w:r>
        <w:t xml:space="preserve">services. Key trends include:</w:t>
      </w:r>
    </w:p>
    <w:p>
      <w:pPr>
        <w:numPr>
          <w:ilvl w:val="0"/>
          <w:numId w:val="1001"/>
        </w:numPr>
        <w:pStyle w:val="Compact"/>
      </w:pPr>
      <w:r>
        <w:rPr>
          <w:bCs/>
          <w:b/>
        </w:rPr>
        <w:t xml:space="preserve">Digital Migration:</w:t>
      </w:r>
      <w:r>
        <w:t xml:space="preserve"> </w:t>
      </w:r>
      <w:r>
        <w:t xml:space="preserve">Córdoba leads Argentina in ERP adoption (53% of SMEs), demanding tech-enabled accounting solutions.</w:t>
      </w:r>
    </w:p>
    <w:p>
      <w:pPr>
        <w:numPr>
          <w:ilvl w:val="0"/>
          <w:numId w:val="1001"/>
        </w:numPr>
        <w:pStyle w:val="Compact"/>
      </w:pPr>
      <w:r>
        <w:rPr>
          <w:bCs/>
          <w:b/>
        </w:rPr>
        <w:t xml:space="preserve">Tax Complexity:</w:t>
      </w:r>
      <w:r>
        <w:t xml:space="preserve"> </w:t>
      </w:r>
      <w:r>
        <w:t xml:space="preserve">Provincial tax codes (e.g., IVA, Impuesto a los Bienes Personales) require hyper-local expertise.</w:t>
      </w:r>
    </w:p>
    <w:p>
      <w:pPr>
        <w:numPr>
          <w:ilvl w:val="0"/>
          <w:numId w:val="1001"/>
        </w:numPr>
        <w:pStyle w:val="Compact"/>
      </w:pPr>
      <w:r>
        <w:rPr>
          <w:bCs/>
          <w:b/>
        </w:rPr>
        <w:t xml:space="preserve">SME Growth:</w:t>
      </w:r>
      <w:r>
        <w:t xml:space="preserve"> </w:t>
      </w:r>
      <w:r>
        <w:t xml:space="preserve">Córdoba's startup scene grew 28% YoY (Córdoba Innovation Hub 2023), needing scalable financial support.</w:t>
      </w:r>
    </w:p>
    <w:bookmarkEnd w:id="21"/>
    <w:bookmarkStart w:id="22" w:name="swot-analysis-argentina-córdoba-focus"/>
    <w:p>
      <w:pPr>
        <w:pStyle w:val="Heading2"/>
      </w:pPr>
      <w:r>
        <w:t xml:space="preserve">SWOT Analysis: Argentina Córdoba Focus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Córdoba-licensed CPA team with 12+ years local experience</w:t>
            </w:r>
            <w:r>
              <w:br/>
            </w:r>
            <w:r>
              <w:t xml:space="preserve">- Integrated digital platform compliant with AFIP's "Sistema de Facturación Electrónica"</w:t>
            </w:r>
          </w:p>
        </w:tc>
        <w:tc>
          <w:tcPr/>
          <w:p>
            <w:pPr>
              <w:pStyle w:val="Compact"/>
              <w:jc w:val="left"/>
            </w:pPr>
            <w:r>
              <w:t xml:space="preserve">- Limited brand recognition in provincial market</w:t>
            </w:r>
            <w:r>
              <w:br/>
            </w:r>
            <w:r>
              <w:t xml:space="preserve">- Higher pricing than freelance accountants</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Córdoba's "Plan de Apoyo a PYMES" (2023) subsidizing accounting services</w:t>
            </w:r>
            <w:r>
              <w:br/>
            </w:r>
            <w:r>
              <w:t xml:space="preserve">- Rising demand from automotive suppliers in Alta Gracia industrial park</w:t>
            </w:r>
          </w:p>
        </w:tc>
        <w:tc>
          <w:tcPr/>
          <w:p>
            <w:pPr>
              <w:pStyle w:val="Compact"/>
              <w:jc w:val="left"/>
            </w:pPr>
            <w:r>
              <w:t xml:space="preserve">- Economic volatility affecting SME budgets</w:t>
            </w:r>
            <w:r>
              <w:br/>
            </w:r>
            <w:r>
              <w:t xml:space="preserve">- Price wars by Buenos Aires-based firms entering provincial market</w:t>
            </w:r>
          </w:p>
        </w:tc>
      </w:tr>
    </w:tbl>
    <w:bookmarkEnd w:id="22"/>
    <w:bookmarkStart w:id="23" w:name="X46fe03d85bdaa2e3ae8837a2663dc056a0274ec"/>
    <w:p>
      <w:pPr>
        <w:pStyle w:val="Heading2"/>
      </w:pPr>
      <w:r>
        <w:t xml:space="preserve">Marketing Objectives for Argentina Córdoba</w:t>
      </w:r>
    </w:p>
    <w:p>
      <w:pPr>
        <w:numPr>
          <w:ilvl w:val="0"/>
          <w:numId w:val="1002"/>
        </w:numPr>
        <w:pStyle w:val="Compact"/>
      </w:pPr>
      <w:r>
        <w:rPr>
          <w:bCs/>
          <w:b/>
        </w:rPr>
        <w:t xml:space="preserve">Market Entry (Year 1):</w:t>
      </w:r>
      <w:r>
        <w:t xml:space="preserve"> </w:t>
      </w:r>
      <w:r>
        <w:t xml:space="preserve">Acquire 150 SME clients across Córdoba's top business districts (Centro, Villa María, Río Cuarto) with a 65% retention rate.</w:t>
      </w:r>
    </w:p>
    <w:p>
      <w:pPr>
        <w:numPr>
          <w:ilvl w:val="0"/>
          <w:numId w:val="1002"/>
        </w:numPr>
        <w:pStyle w:val="Compact"/>
      </w:pPr>
      <w:r>
        <w:rPr>
          <w:bCs/>
          <w:b/>
        </w:rPr>
        <w:t xml:space="preserve">Growth (Year 2):</w:t>
      </w:r>
      <w:r>
        <w:t xml:space="preserve"> </w:t>
      </w:r>
      <w:r>
        <w:t xml:space="preserve">Secure 3 strategic partnerships with Córdoba Chamber of Commerce and local business incubators.</w:t>
      </w:r>
    </w:p>
    <w:p>
      <w:pPr>
        <w:numPr>
          <w:ilvl w:val="0"/>
          <w:numId w:val="1002"/>
        </w:numPr>
        <w:pStyle w:val="Compact"/>
      </w:pPr>
      <w:r>
        <w:rPr>
          <w:bCs/>
          <w:b/>
        </w:rPr>
        <w:t xml:space="preserve">Leadership (Year 3):</w:t>
      </w:r>
      <w:r>
        <w:t xml:space="preserve"> </w:t>
      </w:r>
      <w:r>
        <w:t xml:space="preserve">Achieve #1 ranking in "Most Trusted Accountant Firm" surveys among Córdoba SMEs (per EY Argentina market report).</w:t>
      </w:r>
    </w:p>
    <w:bookmarkEnd w:id="23"/>
    <w:bookmarkStart w:id="24" w:name="target-audience-argentina-córdoba-smes"/>
    <w:p>
      <w:pPr>
        <w:pStyle w:val="Heading2"/>
      </w:pPr>
      <w:r>
        <w:t xml:space="preserve">Target Audience: Argentina Córdoba SMEs</w:t>
      </w:r>
    </w:p>
    <w:p>
      <w:pPr>
        <w:pStyle w:val="FirstParagraph"/>
      </w:pPr>
      <w:r>
        <w:t xml:space="preserve">We prioritize:</w:t>
      </w:r>
    </w:p>
    <w:p>
      <w:pPr>
        <w:numPr>
          <w:ilvl w:val="0"/>
          <w:numId w:val="1003"/>
        </w:numPr>
        <w:pStyle w:val="Compact"/>
      </w:pPr>
      <w:r>
        <w:rPr>
          <w:bCs/>
          <w:b/>
        </w:rPr>
        <w:t xml:space="preserve">Manufacturing &amp; Agroindustrial Firms:</w:t>
      </w:r>
      <w:r>
        <w:t xml:space="preserve"> </w:t>
      </w:r>
      <w:r>
        <w:t xml:space="preserve">40% of target (e.g., food processing in San Francisco, automotive parts in Santa María).</w:t>
      </w:r>
    </w:p>
    <w:p>
      <w:pPr>
        <w:numPr>
          <w:ilvl w:val="0"/>
          <w:numId w:val="1003"/>
        </w:numPr>
        <w:pStyle w:val="Compact"/>
      </w:pPr>
      <w:r>
        <w:rPr>
          <w:bCs/>
          <w:b/>
        </w:rPr>
        <w:t xml:space="preserve">New Startups:</w:t>
      </w:r>
      <w:r>
        <w:t xml:space="preserve"> </w:t>
      </w:r>
      <w:r>
        <w:t xml:space="preserve">Tech ventures in Córdoba's "Tecnópolis" innovation hub requiring tax-efficient structuring.</w:t>
      </w:r>
    </w:p>
    <w:p>
      <w:pPr>
        <w:numPr>
          <w:ilvl w:val="0"/>
          <w:numId w:val="1003"/>
        </w:numPr>
        <w:pStyle w:val="Compact"/>
      </w:pPr>
      <w:r>
        <w:rPr>
          <w:bCs/>
          <w:b/>
        </w:rPr>
        <w:t xml:space="preserve">Service Businesses:</w:t>
      </w:r>
      <w:r>
        <w:t xml:space="preserve"> </w:t>
      </w:r>
      <w:r>
        <w:t xml:space="preserve">Restaurants (35% of Córdoba's retail), logistics, and professional services (law firms, clinics) facing complex VAT compliance.</w:t>
      </w:r>
    </w:p>
    <w:p>
      <w:pPr>
        <w:pStyle w:val="FirstParagraph"/>
      </w:pPr>
      <w:r>
        <w:t xml:space="preserve">Psychographics: Time-poor business owners valuing local expertise over cost. They seek "accountant" partners who understand Córdoba's commercial culture – prioritizing face-to-face meetings, family business norms, and regional tax nuances (e.g., Córdoba Province's 0.5% property tax on industrial assets).</w:t>
      </w:r>
    </w:p>
    <w:bookmarkEnd w:id="24"/>
    <w:bookmarkStart w:id="29" w:name="Xfec46cf99f855c444b95ac849142687e7bc67db"/>
    <w:p>
      <w:pPr>
        <w:pStyle w:val="Heading2"/>
      </w:pPr>
      <w:r>
        <w:t xml:space="preserve">Marketing Strategies &amp; Tactics for Argentina Córdoba</w:t>
      </w:r>
    </w:p>
    <w:bookmarkStart w:id="25" w:name="hyper-local-brand-positioning"/>
    <w:p>
      <w:pPr>
        <w:pStyle w:val="Heading3"/>
      </w:pPr>
      <w:r>
        <w:t xml:space="preserve">1. Hyper-Local Brand Positioning</w:t>
      </w:r>
    </w:p>
    <w:p>
      <w:pPr>
        <w:pStyle w:val="FirstParagraph"/>
      </w:pPr>
      <w:r>
        <w:t xml:space="preserve">Develop "Córdoba-Centric Accounting" messaging:</w:t>
      </w:r>
      <w:r>
        <w:t xml:space="preserve"> </w:t>
      </w:r>
      <w:r>
        <w:rPr>
          <w:iCs/>
          <w:i/>
        </w:rPr>
        <w:t xml:space="preserve">"Your Business. Your Local Accountant. No More AFIP Headaches."</w:t>
      </w:r>
      <w:r>
        <w:t xml:space="preserve"> </w:t>
      </w:r>
      <w:r>
        <w:t xml:space="preserve">• Feature Córdoba landmarks (e.g., Cabildo, Jesuit Block) in all marketing assets.</w:t>
      </w:r>
    </w:p>
    <w:bookmarkEnd w:id="25"/>
    <w:bookmarkStart w:id="26" w:name="digital-strategy-with-provincial-focus"/>
    <w:p>
      <w:pPr>
        <w:pStyle w:val="Heading3"/>
      </w:pPr>
      <w:r>
        <w:t xml:space="preserve">2. Digital Strategy with Provincial Focus</w:t>
      </w:r>
    </w:p>
    <w:p>
      <w:pPr>
        <w:numPr>
          <w:ilvl w:val="0"/>
          <w:numId w:val="1004"/>
        </w:numPr>
        <w:pStyle w:val="Compact"/>
      </w:pPr>
      <w:r>
        <w:rPr>
          <w:bCs/>
          <w:b/>
        </w:rPr>
        <w:t xml:space="preserve">SEO:</w:t>
      </w:r>
      <w:r>
        <w:t xml:space="preserve"> </w:t>
      </w:r>
      <w:r>
        <w:t xml:space="preserve">Target keywords: "Accountant Córdoba", "impuestos provincia Córdoba", "contabilidad para PYMES en Argentina".</w:t>
      </w:r>
    </w:p>
    <w:p>
      <w:pPr>
        <w:numPr>
          <w:ilvl w:val="0"/>
          <w:numId w:val="1004"/>
        </w:numPr>
        <w:pStyle w:val="Compact"/>
      </w:pPr>
      <w:r>
        <w:rPr>
          <w:bCs/>
          <w:b/>
        </w:rPr>
        <w:t xml:space="preserve">Social Media:</w:t>
      </w:r>
      <w:r>
        <w:t xml:space="preserve"> </w:t>
      </w:r>
      <w:r>
        <w:t xml:space="preserve">LinkedIn campaigns targeting business owners in Córdoba; Facebook groups for local chambers (e.g., Cámara de Comercio de Ciudad de Córdoba).</w:t>
      </w:r>
    </w:p>
    <w:p>
      <w:pPr>
        <w:numPr>
          <w:ilvl w:val="0"/>
          <w:numId w:val="1004"/>
        </w:numPr>
        <w:pStyle w:val="Compact"/>
      </w:pPr>
      <w:r>
        <w:rPr>
          <w:bCs/>
          <w:b/>
        </w:rPr>
        <w:t xml:space="preserve">Content Marketing:</w:t>
      </w:r>
      <w:r>
        <w:t xml:space="preserve"> </w:t>
      </w:r>
      <w:r>
        <w:t xml:space="preserve">Free guides: "2024 Tax Guide for Córdoba Manufacturers", "How to Avoid Penalties in Santa Rosa District".</w:t>
      </w:r>
    </w:p>
    <w:bookmarkEnd w:id="26"/>
    <w:bookmarkStart w:id="27" w:name="strategic-community-engagement"/>
    <w:p>
      <w:pPr>
        <w:pStyle w:val="Heading3"/>
      </w:pPr>
      <w:r>
        <w:t xml:space="preserve">3. Strategic Community Engagement</w:t>
      </w:r>
    </w:p>
    <w:p>
      <w:pPr>
        <w:numPr>
          <w:ilvl w:val="0"/>
          <w:numId w:val="1005"/>
        </w:numPr>
        <w:pStyle w:val="Compact"/>
      </w:pPr>
      <w:r>
        <w:t xml:space="preserve">Host free monthly workshops at Universidad Nacional de Córdoba (UNCo) and Tecnópolis.</w:t>
      </w:r>
    </w:p>
    <w:p>
      <w:pPr>
        <w:numPr>
          <w:ilvl w:val="0"/>
          <w:numId w:val="1005"/>
        </w:numPr>
        <w:pStyle w:val="Compact"/>
      </w:pPr>
      <w:r>
        <w:t xml:space="preserve">Sponsor "Córdoba Business Growth Days" events (co-hosted with local government).</w:t>
      </w:r>
    </w:p>
    <w:p>
      <w:pPr>
        <w:numPr>
          <w:ilvl w:val="0"/>
          <w:numId w:val="1005"/>
        </w:numPr>
        <w:pStyle w:val="Compact"/>
      </w:pPr>
      <w:r>
        <w:t xml:space="preserve">Partner with Banco Macro Córdoba for joint SME financial literacy programs.</w:t>
      </w:r>
    </w:p>
    <w:bookmarkEnd w:id="27"/>
    <w:bookmarkStart w:id="28" w:name="pricing-packaging"/>
    <w:p>
      <w:pPr>
        <w:pStyle w:val="Heading3"/>
      </w:pPr>
      <w:r>
        <w:t xml:space="preserve">4. Pricing &amp; Packaging</w:t>
      </w:r>
    </w:p>
    <w:p>
      <w:pPr>
        <w:pStyle w:val="FirstParagraph"/>
      </w:pPr>
      <w:r>
        <w:t xml:space="preserve">Offer tiered services aligned with Córdoba's SME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Córdoba-Specific Features</w:t>
            </w:r>
          </w:p>
        </w:tc>
        <w:tc>
          <w:tcPr/>
          <w:p>
            <w:pPr>
              <w:pStyle w:val="Compact"/>
              <w:jc w:val="left"/>
            </w:pPr>
            <w:r>
              <w:t xml:space="preserve">Price (ARS)</w:t>
            </w:r>
          </w:p>
        </w:tc>
      </w:tr>
      <w:tr>
        <w:tc>
          <w:tcPr/>
          <w:p>
            <w:pPr>
              <w:pStyle w:val="Compact"/>
              <w:jc w:val="left"/>
            </w:pPr>
            <w:r>
              <w:t xml:space="preserve">Start-Up Essentials</w:t>
            </w:r>
          </w:p>
        </w:tc>
        <w:tc>
          <w:tcPr/>
          <w:p>
            <w:pPr>
              <w:pStyle w:val="Compact"/>
              <w:jc w:val="left"/>
            </w:pPr>
            <w:r>
              <w:t xml:space="preserve">AFIP registration + 12 months IVA management for Córdoba businesses</w:t>
            </w:r>
          </w:p>
        </w:tc>
        <w:tc>
          <w:tcPr/>
          <w:p>
            <w:pPr>
              <w:pStyle w:val="Compact"/>
              <w:jc w:val="left"/>
            </w:pPr>
            <w:r>
              <w:t xml:space="preserve">$8,500/month</w:t>
            </w:r>
          </w:p>
        </w:tc>
      </w:tr>
      <w:tr>
        <w:tc>
          <w:tcPr/>
          <w:p>
            <w:pPr>
              <w:pStyle w:val="Compact"/>
              <w:jc w:val="left"/>
            </w:pPr>
            <w:r>
              <w:t xml:space="preserve">Growth Accelerator</w:t>
            </w:r>
          </w:p>
        </w:tc>
        <w:tc>
          <w:tcPr/>
          <w:p>
            <w:pPr>
              <w:pStyle w:val="Compact"/>
              <w:jc w:val="left"/>
            </w:pPr>
            <w:r>
              <w:t xml:space="preserve">Includes VAT reconciliation + payroll compliance for Córdoba industrial zones</w:t>
            </w:r>
          </w:p>
        </w:tc>
        <w:tc>
          <w:tcPr/>
          <w:p>
            <w:pPr>
              <w:pStyle w:val="Compact"/>
              <w:jc w:val="left"/>
            </w:pPr>
            <w:r>
              <w:t xml:space="preserve">$14,200/month</w:t>
            </w:r>
          </w:p>
        </w:tc>
      </w:tr>
    </w:tbl>
    <w:bookmarkEnd w:id="28"/>
    <w:bookmarkEnd w:id="29"/>
    <w:bookmarkStart w:id="30" w:name="Xde621bc35bd254a2b79dfcf977017549f3f9751"/>
    <w:p>
      <w:pPr>
        <w:pStyle w:val="Heading2"/>
      </w:pPr>
      <w:r>
        <w:t xml:space="preserve">Budget Allocation: Argentina Córdoba Focus (Year 1)</w:t>
      </w:r>
    </w:p>
    <w:p>
      <w:pPr>
        <w:numPr>
          <w:ilvl w:val="0"/>
          <w:numId w:val="1006"/>
        </w:numPr>
        <w:pStyle w:val="Compact"/>
      </w:pPr>
      <w:r>
        <w:rPr>
          <w:bCs/>
          <w:b/>
        </w:rPr>
        <w:t xml:space="preserve">Local Events &amp; Sponsorships (35%):</w:t>
      </w:r>
      <w:r>
        <w:t xml:space="preserve"> </w:t>
      </w:r>
      <w:r>
        <w:t xml:space="preserve">$48,000 for Córdoba Chamber events, workshop venues in Ciudad and Villa María.</w:t>
      </w:r>
    </w:p>
    <w:p>
      <w:pPr>
        <w:numPr>
          <w:ilvl w:val="0"/>
          <w:numId w:val="1006"/>
        </w:numPr>
        <w:pStyle w:val="Compact"/>
      </w:pPr>
      <w:r>
        <w:rPr>
          <w:bCs/>
          <w:b/>
        </w:rPr>
        <w:t xml:space="preserve">Digital Marketing (40%):</w:t>
      </w:r>
      <w:r>
        <w:t xml:space="preserve"> </w:t>
      </w:r>
      <w:r>
        <w:t xml:space="preserve">$55,200 for targeted social ads (geo-fenced to Córdoba province), SEO content creation.</w:t>
      </w:r>
    </w:p>
    <w:p>
      <w:pPr>
        <w:numPr>
          <w:ilvl w:val="0"/>
          <w:numId w:val="1006"/>
        </w:numPr>
        <w:pStyle w:val="Compact"/>
      </w:pPr>
      <w:r>
        <w:rPr>
          <w:bCs/>
          <w:b/>
        </w:rPr>
        <w:t xml:space="preserve">Content &amp; Branding (15%):</w:t>
      </w:r>
      <w:r>
        <w:t xml:space="preserve"> </w:t>
      </w:r>
      <w:r>
        <w:t xml:space="preserve">$20,400 for localized guides and professional materials in Spanish/Argentine dialect.</w:t>
      </w:r>
    </w:p>
    <w:p>
      <w:pPr>
        <w:numPr>
          <w:ilvl w:val="0"/>
          <w:numId w:val="1006"/>
        </w:numPr>
        <w:pStyle w:val="Compact"/>
      </w:pPr>
      <w:r>
        <w:rPr>
          <w:bCs/>
          <w:b/>
        </w:rPr>
        <w:t xml:space="preserve">Community Relations (10%):</w:t>
      </w:r>
      <w:r>
        <w:t xml:space="preserve"> </w:t>
      </w:r>
      <w:r>
        <w:t xml:space="preserve">$13,600 for university partnerships and local media outreach.</w:t>
      </w:r>
    </w:p>
    <w:bookmarkEnd w:id="30"/>
    <w:bookmarkStart w:id="31" w:name="kpis-for-success-in-argentina-córdoba"/>
    <w:p>
      <w:pPr>
        <w:pStyle w:val="Heading2"/>
      </w:pPr>
      <w:r>
        <w:t xml:space="preserve">KPIs for Success in Argentina Córdoba</w:t>
      </w:r>
    </w:p>
    <w:p>
      <w:pPr>
        <w:pStyle w:val="FirstParagraph"/>
      </w:pPr>
      <w:r>
        <w:t xml:space="preserve">We track metrics specific to our market:</w:t>
      </w:r>
    </w:p>
    <w:p>
      <w:pPr>
        <w:numPr>
          <w:ilvl w:val="0"/>
          <w:numId w:val="1007"/>
        </w:numPr>
        <w:pStyle w:val="Compact"/>
      </w:pPr>
      <w:r>
        <w:rPr>
          <w:bCs/>
          <w:b/>
        </w:rPr>
        <w:t xml:space="preserve">Local Market Penetration:</w:t>
      </w:r>
      <w:r>
        <w:t xml:space="preserve"> </w:t>
      </w:r>
      <w:r>
        <w:t xml:space="preserve">% of target SMEs in Córdoba reached (Target: 18% by Year 1).</w:t>
      </w:r>
    </w:p>
    <w:p>
      <w:pPr>
        <w:numPr>
          <w:ilvl w:val="0"/>
          <w:numId w:val="1007"/>
        </w:numPr>
        <w:pStyle w:val="Compact"/>
      </w:pPr>
      <w:r>
        <w:rPr>
          <w:bCs/>
          <w:b/>
        </w:rPr>
        <w:t xml:space="preserve">Córdoba Client Retention:</w:t>
      </w:r>
      <w:r>
        <w:t xml:space="preserve"> </w:t>
      </w:r>
      <w:r>
        <w:t xml:space="preserve">Quarterly retention rate for businesses operating within Córdoba province (Target: 75%+).</w:t>
      </w:r>
    </w:p>
    <w:p>
      <w:pPr>
        <w:numPr>
          <w:ilvl w:val="0"/>
          <w:numId w:val="1007"/>
        </w:numPr>
        <w:pStyle w:val="Compact"/>
      </w:pPr>
      <w:r>
        <w:rPr>
          <w:bCs/>
          <w:b/>
        </w:rPr>
        <w:t xml:space="preserve">Local Partnership Growth:</w:t>
      </w:r>
      <w:r>
        <w:t xml:space="preserve"> </w:t>
      </w:r>
      <w:r>
        <w:t xml:space="preserve">Number of active agreements with Córdoba business organizations (Target: 8 by Year 2).</w:t>
      </w:r>
    </w:p>
    <w:bookmarkEnd w:id="31"/>
    <w:bookmarkStart w:id="32" w:name="X834cd447ef86971eb43d3f23ffa4f892ed3a675"/>
    <w:p>
      <w:pPr>
        <w:pStyle w:val="Heading2"/>
      </w:pPr>
      <w:r>
        <w:t xml:space="preserve">Conclusion: The Argentina Córdoba Advantage</w:t>
      </w:r>
    </w:p>
    <w:p>
      <w:pPr>
        <w:pStyle w:val="FirstParagraph"/>
      </w:pPr>
      <w:r>
        <w:t xml:space="preserve">This Marketing Plan transforms the generic notion of "accountant" into a localized strategic asset for businesses in Argentina. By embedding our services within Córdoba's economic fabric – understanding its tax quirks, industrial zones, and cultural business practices – we deliver exceptional value that competitors cannot replicate from Buenos Aires or abroad. Our focus on hyper-localized solutions positions us not just as an accountant provider, but as the indispensable financial partner for every SME navigating Argentina's complex regulatory landscape in Córdoba. With this plan, we will capture market leadership by making "accountant" synonymous with growth, compliance, and community in Argentina's second-largest economic hub.</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Argentina Córdoba</dc:title>
  <dc:creator/>
  <dc:language>en</dc:language>
  <cp:keywords/>
  <dcterms:created xsi:type="dcterms:W3CDTF">2026-07-23T15:18:38Z</dcterms:created>
  <dcterms:modified xsi:type="dcterms:W3CDTF">2026-07-23T15:18:38Z</dcterms:modified>
</cp:coreProperties>
</file>

<file path=docProps/custom.xml><?xml version="1.0" encoding="utf-8"?>
<Properties xmlns="http://schemas.openxmlformats.org/officeDocument/2006/custom-properties" xmlns:vt="http://schemas.openxmlformats.org/officeDocument/2006/docPropsVTypes"/>
</file>