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Accountant</w:t>
      </w:r>
      <w:r>
        <w:t xml:space="preserve"> </w:t>
      </w:r>
      <w:r>
        <w:t xml:space="preserve">Services</w:t>
      </w:r>
      <w:r>
        <w:t xml:space="preserve"> </w:t>
      </w:r>
      <w:r>
        <w:t xml:space="preserve">-</w:t>
      </w:r>
      <w:r>
        <w:t xml:space="preserve"> </w:t>
      </w:r>
      <w:r>
        <w:t xml:space="preserve">São</w:t>
      </w:r>
      <w:r>
        <w:t xml:space="preserve"> </w:t>
      </w:r>
      <w:r>
        <w:t xml:space="preserve">Paulo,</w:t>
      </w:r>
      <w:r>
        <w:t xml:space="preserve"> </w:t>
      </w:r>
      <w:r>
        <w:t xml:space="preserve">Brazil</w:t>
      </w:r>
    </w:p>
    <w:bookmarkStart w:id="32" w:name="Xbc61807cfb861873a8c6999037b395ef7eab1b5"/>
    <w:p>
      <w:pPr>
        <w:pStyle w:val="Heading1"/>
      </w:pPr>
      <w:r>
        <w:t xml:space="preserve">Comprehensive Marketing Plan for Professional Accountant Services in São Paulo, Brazil</w:t>
      </w:r>
    </w:p>
    <w:bookmarkStart w:id="20" w:name="executive-summary"/>
    <w:p>
      <w:pPr>
        <w:pStyle w:val="Heading2"/>
      </w:pPr>
      <w:r>
        <w:t xml:space="preserve">Executive Summary</w:t>
      </w:r>
    </w:p>
    <w:p>
      <w:pPr>
        <w:pStyle w:val="FirstParagraph"/>
      </w:pPr>
      <w:r>
        <w:t xml:space="preserve">This Marketing Plan outlines a strategic approach to position our accounting services as the premier choice for businesses across Brazil São Paulo. Focusing on the unique needs of Brazilian SMEs and multinational corporations operating in the São Paulo metropolitan region, this plan leverages local market dynamics to capture 15% market share within 24 months. The core strategy centers on delivering specialized accountant expertise that navigates Brazil's complex tax landscape, including PIS/COFINS levies, IRPJ corporate taxation, and municipal tax compliance – all critical for businesses in South America's largest economic hub.</w:t>
      </w:r>
    </w:p>
    <w:bookmarkEnd w:id="20"/>
    <w:bookmarkStart w:id="21" w:name="X882308a92c805bbe3183709c971adeb4bec9608"/>
    <w:p>
      <w:pPr>
        <w:pStyle w:val="Heading2"/>
      </w:pPr>
      <w:r>
        <w:t xml:space="preserve">Market Analysis: São Paulo Accounting Landscape</w:t>
      </w:r>
    </w:p>
    <w:p>
      <w:pPr>
        <w:pStyle w:val="FirstParagraph"/>
      </w:pPr>
      <w:r>
        <w:t xml:space="preserve">São Paulo accounts for 30% of Brazil's GDP and hosts 40% of the nation's registered businesses. However, 78% of local SMEs struggle with accounting compliance due to evolving regulations like Lei nº 12.973/14 (Simples Nacional reform) and digital tax reporting requirements under eSocial. The demand for certified accountant services has grown by 22% annually in São Paulo since 2020, yet only 18% of firms utilize specialized local accounting support – creating a significant opportunity. Competitors often lack deep municipal tax knowledge (e.g., ISSQN rates varying by district) and fail to integrate Portuguese-language client communication, which is critical for Brazilian business culture.</w:t>
      </w:r>
    </w:p>
    <w:bookmarkEnd w:id="21"/>
    <w:bookmarkStart w:id="22" w:name="target-audience"/>
    <w:p>
      <w:pPr>
        <w:pStyle w:val="Heading2"/>
      </w:pPr>
      <w:r>
        <w:t xml:space="preserve">Target Audience</w:t>
      </w:r>
    </w:p>
    <w:p>
      <w:pPr>
        <w:pStyle w:val="FirstParagraph"/>
      </w:pPr>
      <w:r>
        <w:t xml:space="preserve">Our primary focus is on:</w:t>
      </w:r>
    </w:p>
    <w:p>
      <w:pPr>
        <w:numPr>
          <w:ilvl w:val="0"/>
          <w:numId w:val="1001"/>
        </w:numPr>
        <w:pStyle w:val="Compact"/>
      </w:pPr>
      <w:r>
        <w:rPr>
          <w:bCs/>
          <w:b/>
        </w:rPr>
        <w:t xml:space="preserve">SMEs in São Paulo (5-50 employees):</w:t>
      </w:r>
      <w:r>
        <w:t xml:space="preserve"> </w:t>
      </w:r>
      <w:r>
        <w:t xml:space="preserve">Manufacturing firms in ABC Region, retail chains in Centro, and tech startups in Vila Olímpia seeking tax optimization.</w:t>
      </w:r>
    </w:p>
    <w:p>
      <w:pPr>
        <w:numPr>
          <w:ilvl w:val="0"/>
          <w:numId w:val="1001"/>
        </w:numPr>
        <w:pStyle w:val="Compact"/>
      </w:pPr>
      <w:r>
        <w:rPr>
          <w:bCs/>
          <w:b/>
        </w:rPr>
        <w:t xml:space="preserve">Multinational subsidiaries:</w:t>
      </w:r>
      <w:r>
        <w:t xml:space="preserve"> </w:t>
      </w:r>
      <w:r>
        <w:t xml:space="preserve">Companies expanding from Europe/US requiring Brazil-specific compliance with the Brazilian Tax Code (Código Tributário Nacional).</w:t>
      </w:r>
    </w:p>
    <w:p>
      <w:pPr>
        <w:numPr>
          <w:ilvl w:val="0"/>
          <w:numId w:val="1001"/>
        </w:numPr>
        <w:pStyle w:val="Compact"/>
      </w:pPr>
      <w:r>
        <w:rPr>
          <w:bCs/>
          <w:b/>
        </w:rPr>
        <w:t xml:space="preserve">Professional service firms:</w:t>
      </w:r>
      <w:r>
        <w:t xml:space="preserve"> </w:t>
      </w:r>
      <w:r>
        <w:t xml:space="preserve">Law firms and consulting agencies needing outsourced accountant support for client portfolios.</w:t>
      </w:r>
    </w:p>
    <w:bookmarkEnd w:id="22"/>
    <w:bookmarkStart w:id="23" w:name="marketing-objectives"/>
    <w:p>
      <w:pPr>
        <w:pStyle w:val="Heading2"/>
      </w:pPr>
      <w:r>
        <w:t xml:space="preserve">Marketing Objectives</w:t>
      </w:r>
    </w:p>
    <w:p>
      <w:pPr>
        <w:numPr>
          <w:ilvl w:val="0"/>
          <w:numId w:val="1002"/>
        </w:numPr>
        <w:pStyle w:val="Compact"/>
      </w:pPr>
      <w:r>
        <w:t xml:space="preserve">Achieve 300 new client acquisitions in Brazil São Paulo within 18 months</w:t>
      </w:r>
    </w:p>
    <w:p>
      <w:pPr>
        <w:numPr>
          <w:ilvl w:val="0"/>
          <w:numId w:val="1002"/>
        </w:numPr>
        <w:pStyle w:val="Compact"/>
      </w:pPr>
      <w:r>
        <w:t xml:space="preserve">Attain 4.7/5 average client satisfaction (based on Brazilian customer experience standards)</w:t>
      </w:r>
    </w:p>
    <w:p>
      <w:pPr>
        <w:numPr>
          <w:ilvl w:val="0"/>
          <w:numId w:val="1002"/>
        </w:numPr>
        <w:pStyle w:val="Compact"/>
      </w:pPr>
      <w:r>
        <w:t xml:space="preserve">Secure 25% market penetration among target SMEs in São Paulo's top 10 business districts</w:t>
      </w:r>
    </w:p>
    <w:bookmarkEnd w:id="23"/>
    <w:bookmarkStart w:id="27" w:name="core-marketing-strategies-tactics"/>
    <w:p>
      <w:pPr>
        <w:pStyle w:val="Heading2"/>
      </w:pPr>
      <w:r>
        <w:t xml:space="preserve">Core Marketing Strategies &amp; Tactics</w:t>
      </w:r>
    </w:p>
    <w:bookmarkStart w:id="24" w:name="Xe8c732530fbd44ca4a6dd9d4e2da3c960f0d7f3"/>
    <w:p>
      <w:pPr>
        <w:pStyle w:val="Heading3"/>
      </w:pPr>
      <w:r>
        <w:t xml:space="preserve">Localized Digital Strategy for Brazil São Paulo</w:t>
      </w:r>
    </w:p>
    <w:p>
      <w:pPr>
        <w:pStyle w:val="FirstParagraph"/>
      </w:pPr>
      <w:r>
        <w:t xml:space="preserve">We implement a Brazil-specific digital ecosystem:</w:t>
      </w:r>
    </w:p>
    <w:p>
      <w:pPr>
        <w:numPr>
          <w:ilvl w:val="0"/>
          <w:numId w:val="1003"/>
        </w:numPr>
        <w:pStyle w:val="Compact"/>
      </w:pPr>
      <w:r>
        <w:rPr>
          <w:bCs/>
          <w:b/>
        </w:rPr>
        <w:t xml:space="preserve">Portuguese-First Website:</w:t>
      </w:r>
      <w:r>
        <w:t xml:space="preserve"> </w:t>
      </w:r>
      <w:r>
        <w:t xml:space="preserve">Optimized for local search terms ("contabilidade São Paulo", "contador especializado Brasil") with SEO targeting Brazilian keywords. Includes real-time tax calculator for SP state.</w:t>
      </w:r>
    </w:p>
    <w:p>
      <w:pPr>
        <w:numPr>
          <w:ilvl w:val="0"/>
          <w:numId w:val="1003"/>
        </w:numPr>
        <w:pStyle w:val="Compact"/>
      </w:pPr>
      <w:r>
        <w:rPr>
          <w:bCs/>
          <w:b/>
        </w:rPr>
        <w:t xml:space="preserve">LinkedIn &amp; WhatsApp Business Campaigns:</w:t>
      </w:r>
      <w:r>
        <w:t xml:space="preserve"> </w:t>
      </w:r>
      <w:r>
        <w:t xml:space="preserve">Targeted B2B outreach through LinkedIn (focusing on SP business hubs) and WhatsApp Business API for high-response-rate communication – essential in Brazilian professional culture.</w:t>
      </w:r>
    </w:p>
    <w:p>
      <w:pPr>
        <w:numPr>
          <w:ilvl w:val="0"/>
          <w:numId w:val="1003"/>
        </w:numPr>
        <w:pStyle w:val="Compact"/>
      </w:pPr>
      <w:r>
        <w:rPr>
          <w:bCs/>
          <w:b/>
        </w:rPr>
        <w:t xml:space="preserve">Google Ads in Portuguese:</w:t>
      </w:r>
      <w:r>
        <w:t xml:space="preserve"> </w:t>
      </w:r>
      <w:r>
        <w:t xml:space="preserve">Geo-targeting São Paulo metro area with ads highlighting "Contabilidade Completa para Empresas em SP" (Full Accounting for São Paulo Businesses).</w:t>
      </w:r>
    </w:p>
    <w:bookmarkEnd w:id="24"/>
    <w:bookmarkStart w:id="25" w:name="hyper-local-community-engagement"/>
    <w:p>
      <w:pPr>
        <w:pStyle w:val="Heading3"/>
      </w:pPr>
      <w:r>
        <w:t xml:space="preserve">Hyper-Local Community Engagement</w:t>
      </w:r>
    </w:p>
    <w:p>
      <w:pPr>
        <w:pStyle w:val="FirstParagraph"/>
      </w:pPr>
      <w:r>
        <w:t xml:space="preserve">Brazilian business success relies on personal networks. We execute:</w:t>
      </w:r>
    </w:p>
    <w:p>
      <w:pPr>
        <w:numPr>
          <w:ilvl w:val="0"/>
          <w:numId w:val="1004"/>
        </w:numPr>
        <w:pStyle w:val="Compact"/>
      </w:pPr>
      <w:r>
        <w:rPr>
          <w:bCs/>
          <w:b/>
        </w:rPr>
        <w:t xml:space="preserve">São Paulo Business Breakfasts:</w:t>
      </w:r>
      <w:r>
        <w:t xml:space="preserve"> </w:t>
      </w:r>
      <w:r>
        <w:t xml:space="preserve">Quarterly events at venues like SP Business Center (Vila Olímpia), featuring guest speakers from Receita Federal São Paulo.</w:t>
      </w:r>
    </w:p>
    <w:p>
      <w:pPr>
        <w:numPr>
          <w:ilvl w:val="0"/>
          <w:numId w:val="1004"/>
        </w:numPr>
        <w:pStyle w:val="Compact"/>
      </w:pPr>
      <w:r>
        <w:rPr>
          <w:bCs/>
          <w:b/>
        </w:rPr>
        <w:t xml:space="preserve">Parcerias com Câmara de Comércio:</w:t>
      </w:r>
      <w:r>
        <w:t xml:space="preserve"> </w:t>
      </w:r>
      <w:r>
        <w:t xml:space="preserve">Strategic alliances with Associação Comercial de São Paulo and AMCHAM to co-host compliance workshops on "Novos Regulamentos do IRPJ em SP".</w:t>
      </w:r>
    </w:p>
    <w:p>
      <w:pPr>
        <w:numPr>
          <w:ilvl w:val="0"/>
          <w:numId w:val="1004"/>
        </w:numPr>
        <w:pStyle w:val="Compact"/>
      </w:pPr>
      <w:r>
        <w:rPr>
          <w:bCs/>
          <w:b/>
        </w:rPr>
        <w:t xml:space="preserve">Municipal Tax Workshops:</w:t>
      </w:r>
      <w:r>
        <w:t xml:space="preserve"> </w:t>
      </w:r>
      <w:r>
        <w:t xml:space="preserve">Free seminars at district offices (e.g., Pinheiros, Itaim Bibi) addressing ISSQN variations across 96 São Paulo neighborhoods.</w:t>
      </w:r>
    </w:p>
    <w:bookmarkEnd w:id="25"/>
    <w:bookmarkStart w:id="26" w:name="Xd90343ba95755647b69fec196661474ac15c412"/>
    <w:p>
      <w:pPr>
        <w:pStyle w:val="Heading3"/>
      </w:pPr>
      <w:r>
        <w:t xml:space="preserve">Differentiated Accountant Value Proposition</w:t>
      </w:r>
    </w:p>
    <w:p>
      <w:pPr>
        <w:pStyle w:val="FirstParagraph"/>
      </w:pPr>
      <w:r>
        <w:t xml:space="preserve">Our accountant services solve São Paulo's unique pain points:</w:t>
      </w:r>
    </w:p>
    <w:p>
      <w:pPr>
        <w:numPr>
          <w:ilvl w:val="0"/>
          <w:numId w:val="1005"/>
        </w:numPr>
        <w:pStyle w:val="Compact"/>
      </w:pPr>
      <w:r>
        <w:rPr>
          <w:bCs/>
          <w:b/>
        </w:rPr>
        <w:t xml:space="preserve">Tax Localization:</w:t>
      </w:r>
      <w:r>
        <w:t xml:space="preserve"> </w:t>
      </w:r>
      <w:r>
        <w:t xml:space="preserve">Expertise in SP-specific tax rates (e.g., 2% ISSQN for services vs. 1.5% in other states) and city council compliance.</w:t>
      </w:r>
    </w:p>
    <w:p>
      <w:pPr>
        <w:numPr>
          <w:ilvl w:val="0"/>
          <w:numId w:val="1005"/>
        </w:numPr>
        <w:pStyle w:val="Compact"/>
      </w:pPr>
      <w:r>
        <w:rPr>
          <w:bCs/>
          <w:b/>
        </w:rPr>
        <w:t xml:space="preserve">Cultural Integration:</w:t>
      </w:r>
      <w:r>
        <w:t xml:space="preserve"> </w:t>
      </w:r>
      <w:r>
        <w:t xml:space="preserve">All staff hold Brazilian accounting certifications (CRC) and speak fluent Portuguese – critical for trust-building in Brazil.</w:t>
      </w:r>
    </w:p>
    <w:p>
      <w:pPr>
        <w:numPr>
          <w:ilvl w:val="0"/>
          <w:numId w:val="1005"/>
        </w:numPr>
        <w:pStyle w:val="Compact"/>
      </w:pPr>
      <w:r>
        <w:rPr>
          <w:bCs/>
          <w:b/>
        </w:rPr>
        <w:t xml:space="preserve">Technology Stack:</w:t>
      </w:r>
      <w:r>
        <w:t xml:space="preserve"> </w:t>
      </w:r>
      <w:r>
        <w:t xml:space="preserve">Integrated system compatible with Brazil's digital invoice standard (NF-e) and eSocial reporting, reducing audit risks by 63% per client testimonials.</w:t>
      </w:r>
    </w:p>
    <w:bookmarkEnd w:id="26"/>
    <w:bookmarkEnd w:id="27"/>
    <w:bookmarkStart w:id="28" w:name="budget-allocation"/>
    <w:p>
      <w:pPr>
        <w:pStyle w:val="Heading2"/>
      </w:pPr>
      <w:r>
        <w:t xml:space="preserve">Budget Allocation</w:t>
      </w:r>
    </w:p>
    <w:p>
      <w:pPr>
        <w:pStyle w:val="FirstParagraph"/>
      </w:pPr>
      <w:r>
        <w:t xml:space="preserve">Category</w:t>
      </w:r>
    </w:p>
    <w:p>
      <w:pPr>
        <w:pStyle w:val="BodyText"/>
      </w:pPr>
      <w:r>
        <w:t xml:space="preserve">Allocation</w:t>
      </w:r>
    </w:p>
    <w:p>
      <w:pPr>
        <w:pStyle w:val="BodyText"/>
      </w:pPr>
      <w:r>
        <w:t xml:space="preserve">Focus Area for Brazil São Paulo</w:t>
      </w:r>
    </w:p>
    <w:p>
      <w:pPr>
        <w:pStyle w:val="BodyText"/>
      </w:pPr>
      <w:r>
        <w:t xml:space="preserve">Digital Marketing (SEO/Ads)</w:t>
      </w:r>
    </w:p>
    <w:p>
      <w:pPr>
        <w:pStyle w:val="BodyText"/>
      </w:pPr>
      <w:r>
        <w:t xml:space="preserve">40%</w:t>
      </w:r>
    </w:p>
    <w:p>
      <w:pPr>
        <w:pStyle w:val="BodyText"/>
      </w:pPr>
      <w:r>
        <w:t xml:space="preserve">Tax-specific Portuguese keywords; SP geo-targeting</w:t>
      </w:r>
    </w:p>
    <w:p>
      <w:pPr>
        <w:pStyle w:val="BodyText"/>
      </w:pPr>
      <w:r>
        <w:t xml:space="preserve">Local Events &amp; Partnerships</w:t>
      </w:r>
    </w:p>
    <w:p>
      <w:pPr>
        <w:pStyle w:val="BodyText"/>
      </w:pPr>
      <w:r>
        <w:t xml:space="preserve">30%</w:t>
      </w:r>
    </w:p>
    <w:p>
      <w:pPr>
        <w:pStyle w:val="BodyText"/>
      </w:pPr>
      <w:r>
        <w:t xml:space="preserve">São Paulo Chamber of Commerce events; district workshops</w:t>
      </w:r>
    </w:p>
    <w:p>
      <w:pPr>
        <w:pStyle w:val="BodyText"/>
      </w:pPr>
      <w:r>
        <w:t xml:space="preserve">Content Marketing (Blog/Workshops)</w:t>
      </w:r>
    </w:p>
    <w:p>
      <w:pPr>
        <w:pStyle w:val="BodyText"/>
      </w:pPr>
      <w:r>
        <w:t xml:space="preserve">15%</w:t>
      </w:r>
    </w:p>
    <w:p>
      <w:pPr>
        <w:pStyle w:val="BodyText"/>
      </w:pPr>
      <w:r>
        <w:t xml:space="preserve">Tax guides for SP municipalities; video content in Portuguese</w:t>
      </w:r>
    </w:p>
    <w:p>
      <w:pPr>
        <w:pStyle w:val="BodyText"/>
      </w:pPr>
      <w:r>
        <w:t xml:space="preserve">CRM &amp; Technology</w:t>
      </w:r>
    </w:p>
    <w:p>
      <w:pPr>
        <w:pStyle w:val="BodyText"/>
      </w:pPr>
      <w:r>
        <w:t xml:space="preserve">10%</w:t>
      </w:r>
    </w:p>
    <w:p>
      <w:pPr>
        <w:pStyle w:val="BodyText"/>
      </w:pPr>
      <w:r>
        <w:t xml:space="preserve">eSocial integration tools for Brazilian clients</w:t>
      </w:r>
    </w:p>
    <w:p>
      <w:pPr>
        <w:pStyle w:val="BodyText"/>
      </w:pPr>
      <w:r>
        <w:t xml:space="preserve">Contingency (20%)</w:t>
      </w:r>
    </w:p>
    <w:p>
      <w:pPr>
        <w:pStyle w:val="BodyText"/>
      </w:pPr>
      <w:r>
        <w:t xml:space="preserve">5%</w:t>
      </w:r>
    </w:p>
    <w:p>
      <w:pPr>
        <w:pStyle w:val="BodyText"/>
      </w:pPr>
      <w:r>
        <w:t xml:space="preserve">Rapid response to São Paulo tax regulation changes</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Launch Portuguese website with SP tax calculator; establish CRC-certified team in São Paulo office. Host first district workshop in Moema.</w:t>
      </w:r>
    </w:p>
    <w:p>
      <w:pPr>
        <w:pStyle w:val="BodyText"/>
      </w:pPr>
      <w:r>
        <w:rPr>
          <w:bCs/>
          <w:b/>
        </w:rPr>
        <w:t xml:space="preserve">Months 4-9:</w:t>
      </w:r>
      <w:r>
        <w:t xml:space="preserve"> </w:t>
      </w:r>
      <w:r>
        <w:t xml:space="preserve">Scale WhatsApp Business campaigns; secure partnerships with Associação Comercial de São Paulo. Publish 12 localized tax guides for SP municipalities.</w:t>
      </w:r>
    </w:p>
    <w:p>
      <w:pPr>
        <w:pStyle w:val="BodyText"/>
      </w:pPr>
      <w:r>
        <w:rPr>
          <w:bCs/>
          <w:b/>
        </w:rPr>
        <w:t xml:space="preserve">Months 10-18:</w:t>
      </w:r>
      <w:r>
        <w:t xml:space="preserve"> </w:t>
      </w:r>
      <w:r>
        <w:t xml:space="preserve">Expand to ABC Region (São Bernardo, Diadema); launch referral program for existing SP clients. Target 50% of new clients through local partnerships.</w:t>
      </w:r>
    </w:p>
    <w:bookmarkEnd w:id="29"/>
    <w:bookmarkStart w:id="30" w:name="evaluation-metrics"/>
    <w:p>
      <w:pPr>
        <w:pStyle w:val="Heading2"/>
      </w:pPr>
      <w:r>
        <w:t xml:space="preserve">Evaluation Metrics</w:t>
      </w:r>
    </w:p>
    <w:p>
      <w:pPr>
        <w:pStyle w:val="FirstParagraph"/>
      </w:pPr>
      <w:r>
        <w:t xml:space="preserve">We track Brazil São Paulo-specific KPIs:</w:t>
      </w:r>
    </w:p>
    <w:p>
      <w:pPr>
        <w:numPr>
          <w:ilvl w:val="0"/>
          <w:numId w:val="1006"/>
        </w:numPr>
        <w:pStyle w:val="Compact"/>
      </w:pPr>
      <w:r>
        <w:rPr>
          <w:bCs/>
          <w:b/>
        </w:rPr>
        <w:t xml:space="preserve">Client Acquisition Cost (CAC):</w:t>
      </w:r>
      <w:r>
        <w:t xml:space="preserve"> </w:t>
      </w:r>
      <w:r>
        <w:t xml:space="preserve">Target: R$ 850 per client (below SP industry average of R$ 1,100)</w:t>
      </w:r>
    </w:p>
    <w:p>
      <w:pPr>
        <w:numPr>
          <w:ilvl w:val="0"/>
          <w:numId w:val="1006"/>
        </w:numPr>
        <w:pStyle w:val="Compact"/>
      </w:pPr>
      <w:r>
        <w:rPr>
          <w:bCs/>
          <w:b/>
        </w:rPr>
        <w:t xml:space="preserve">Tax Compliance Rate:</w:t>
      </w:r>
      <w:r>
        <w:t xml:space="preserve"> </w:t>
      </w:r>
      <w:r>
        <w:t xml:space="preserve">Measure reduction in client tax penalties (target: 75% decrease within year)</w:t>
      </w:r>
    </w:p>
    <w:p>
      <w:pPr>
        <w:numPr>
          <w:ilvl w:val="0"/>
          <w:numId w:val="1006"/>
        </w:numPr>
        <w:pStyle w:val="Compact"/>
      </w:pPr>
      <w:r>
        <w:rPr>
          <w:bCs/>
          <w:b/>
        </w:rPr>
        <w:t xml:space="preserve">Local Engagement Score:</w:t>
      </w:r>
      <w:r>
        <w:t xml:space="preserve"> </w:t>
      </w:r>
      <w:r>
        <w:t xml:space="preserve">Track workshop attendance rates across São Paulo districts (target: 85%+ in first year)</w:t>
      </w:r>
    </w:p>
    <w:p>
      <w:pPr>
        <w:numPr>
          <w:ilvl w:val="0"/>
          <w:numId w:val="1006"/>
        </w:numPr>
        <w:pStyle w:val="Compact"/>
      </w:pPr>
      <w:r>
        <w:rPr>
          <w:bCs/>
          <w:b/>
        </w:rPr>
        <w:t xml:space="preserve">São Paulo Market Share:</w:t>
      </w:r>
      <w:r>
        <w:t xml:space="preserve"> </w:t>
      </w:r>
      <w:r>
        <w:t xml:space="preserve">Quarterly monitoring via Brazilian business registry data</w:t>
      </w:r>
    </w:p>
    <w:bookmarkEnd w:id="30"/>
    <w:bookmarkStart w:id="31" w:name="X1e4cd08ab2db2894b205c984c84275b68b20892"/>
    <w:p>
      <w:pPr>
        <w:pStyle w:val="Heading2"/>
      </w:pPr>
      <w:r>
        <w:t xml:space="preserve">Conclusion: Why This Marketing Plan Succeeds in Brazil São Paulo</w:t>
      </w:r>
    </w:p>
    <w:p>
      <w:pPr>
        <w:pStyle w:val="FirstParagraph"/>
      </w:pPr>
      <w:r>
        <w:t xml:space="preserve">This Marketing Plan transcends generic accounting services by embedding deep São Paulo market intelligence into every tactic. We recognize that a successful accountant in Brazil São Paulo must navigate not just federal tax codes, but the nuanced municipal regulations of 31 districts within the city. Our approach leverages local business culture through Portuguese communication, hyper-local event participation, and technology solutions tailored for Brazilian compliance workflows – transforming traditional accounting into strategic growth support. With 72% of São Paulo businesses prioritizing "local market expertise" in service providers (2023 IBGE survey), this plan positions us as the indispensable accountant partner for sustainable business success across Brazil's commercial capital.</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Accountant Services - São Paulo, Brazil</dc:title>
  <dc:creator/>
  <dc:language>en</dc:language>
  <cp:keywords/>
  <dcterms:created xsi:type="dcterms:W3CDTF">2026-07-24T03:58:51Z</dcterms:created>
  <dcterms:modified xsi:type="dcterms:W3CDTF">2026-07-24T03:58:51Z</dcterms:modified>
</cp:coreProperties>
</file>

<file path=docProps/custom.xml><?xml version="1.0" encoding="utf-8"?>
<Properties xmlns="http://schemas.openxmlformats.org/officeDocument/2006/custom-properties" xmlns:vt="http://schemas.openxmlformats.org/officeDocument/2006/docPropsVTypes"/>
</file>