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Accounting</w:t>
      </w:r>
      <w:r>
        <w:t xml:space="preserve"> </w:t>
      </w:r>
      <w:r>
        <w:t xml:space="preserve">Services</w:t>
      </w:r>
      <w:r>
        <w:t xml:space="preserve"> </w:t>
      </w:r>
      <w:r>
        <w:t xml:space="preserve">in</w:t>
      </w:r>
      <w:r>
        <w:t xml:space="preserve"> </w:t>
      </w:r>
      <w:r>
        <w:t xml:space="preserve">Guangzhou,</w:t>
      </w:r>
      <w:r>
        <w:t xml:space="preserve"> </w:t>
      </w:r>
      <w:r>
        <w:t xml:space="preserve">China</w:t>
      </w:r>
    </w:p>
    <w:bookmarkStart w:id="30" w:name="Xe88b2afa44cd9cb2f0a844a35fae41844f47c61"/>
    <w:p>
      <w:pPr>
        <w:pStyle w:val="Heading1"/>
      </w:pPr>
      <w:r>
        <w:t xml:space="preserve">Comprehensive Marketing Plan for Professional Accountant Services in China Guangzhou</w:t>
      </w:r>
    </w:p>
    <w:bookmarkStart w:id="20" w:name="executive-summary"/>
    <w:p>
      <w:pPr>
        <w:pStyle w:val="Heading2"/>
      </w:pPr>
      <w:r>
        <w:t xml:space="preserve">Executive Summary</w:t>
      </w:r>
    </w:p>
    <w:p>
      <w:pPr>
        <w:pStyle w:val="FirstParagraph"/>
      </w:pPr>
      <w:r>
        <w:t xml:space="preserve">This Marketing Plan outlines a strategic roadmap to establish and grow premium</w:t>
      </w:r>
      <w:r>
        <w:t xml:space="preserve"> </w:t>
      </w:r>
      <w:r>
        <w:rPr>
          <w:bCs/>
          <w:b/>
        </w:rPr>
        <w:t xml:space="preserve">Accountant</w:t>
      </w:r>
      <w:r>
        <w:t xml:space="preserve"> </w:t>
      </w:r>
      <w:r>
        <w:t xml:space="preserve">services tailored for the dynamic business ecosystem of</w:t>
      </w:r>
      <w:r>
        <w:t xml:space="preserve"> </w:t>
      </w:r>
      <w:r>
        <w:rPr>
          <w:bCs/>
          <w:b/>
        </w:rPr>
        <w:t xml:space="preserve">China Guangzhou</w:t>
      </w:r>
      <w:r>
        <w:t xml:space="preserve">. Positioned at the heart of Southern China's manufacturing and trade hub, this plan leverages Guangzhou's unique economic landscape—home to over 1.5 million SMEs facing complex tax compliance, financial reporting, and cross-border transaction challenges under China's evolving regulatory framework. Our goal is to become the preferred</w:t>
      </w:r>
      <w:r>
        <w:t xml:space="preserve"> </w:t>
      </w:r>
      <w:r>
        <w:rPr>
          <w:bCs/>
          <w:b/>
        </w:rPr>
        <w:t xml:space="preserve">Accountant</w:t>
      </w:r>
      <w:r>
        <w:t xml:space="preserve"> </w:t>
      </w:r>
      <w:r>
        <w:t xml:space="preserve">partner for businesses navigating Guangzhou's market through localized expertise, digital efficiency, and cultural fluency.</w:t>
      </w:r>
    </w:p>
    <w:bookmarkEnd w:id="20"/>
    <w:bookmarkStart w:id="21" w:name="market-analysis-china-guangzhou-context"/>
    <w:p>
      <w:pPr>
        <w:pStyle w:val="Heading2"/>
      </w:pPr>
      <w:r>
        <w:t xml:space="preserve">Market Analysis: China Guangzhou Context</w:t>
      </w:r>
    </w:p>
    <w:p>
      <w:pPr>
        <w:pStyle w:val="FirstParagraph"/>
      </w:pPr>
      <w:r>
        <w:rPr>
          <w:bCs/>
          <w:b/>
        </w:rPr>
        <w:t xml:space="preserve">China Guangzhou</w:t>
      </w:r>
      <w:r>
        <w:t xml:space="preserve">'s economy is driven by electronics manufacturing, trade logistics (Pearl River Delta), and emerging tech sectors. Key opportunities include:</w:t>
      </w:r>
    </w:p>
    <w:p>
      <w:pPr>
        <w:numPr>
          <w:ilvl w:val="0"/>
          <w:numId w:val="1001"/>
        </w:numPr>
        <w:pStyle w:val="Compact"/>
      </w:pPr>
      <w:r>
        <w:rPr>
          <w:bCs/>
          <w:b/>
        </w:rPr>
        <w:t xml:space="preserve">SME Dominance:</w:t>
      </w:r>
      <w:r>
        <w:t xml:space="preserve"> </w:t>
      </w:r>
      <w:r>
        <w:t xml:space="preserve">70% of Guangzhou businesses operate as SMEs lacking in-house finance teams, struggling with China’s intricate tax codes (e.g., VAT, Corporate Income Tax) and recent e-invoicing mandates.</w:t>
      </w:r>
    </w:p>
    <w:p>
      <w:pPr>
        <w:numPr>
          <w:ilvl w:val="0"/>
          <w:numId w:val="1001"/>
        </w:numPr>
        <w:pStyle w:val="Compact"/>
      </w:pPr>
      <w:r>
        <w:rPr>
          <w:bCs/>
          <w:b/>
        </w:rPr>
        <w:t xml:space="preserve">Regulatory Pressure:</w:t>
      </w:r>
      <w:r>
        <w:t xml:space="preserve"> </w:t>
      </w:r>
      <w:r>
        <w:t xml:space="preserve">Increased compliance demands from Guangdong Provincial Tax Bureau require proactive financial management. 68% of local businesses cite tax penalties as a top operational risk (2023 Guangzhou SME Survey).</w:t>
      </w:r>
    </w:p>
    <w:p>
      <w:pPr>
        <w:numPr>
          <w:ilvl w:val="0"/>
          <w:numId w:val="1001"/>
        </w:numPr>
        <w:pStyle w:val="Compact"/>
      </w:pPr>
      <w:r>
        <w:rPr>
          <w:bCs/>
          <w:b/>
        </w:rPr>
        <w:t xml:space="preserve">Digital Shift:</w:t>
      </w:r>
      <w:r>
        <w:t xml:space="preserve"> </w:t>
      </w:r>
      <w:r>
        <w:t xml:space="preserve">High smartphone penetration (95%) and WeChat ecosystem dominance necessitate mobile-first service delivery.</w:t>
      </w:r>
    </w:p>
    <w:bookmarkEnd w:id="21"/>
    <w:bookmarkStart w:id="22" w:name="target-audience-in-china-guangzhou"/>
    <w:p>
      <w:pPr>
        <w:pStyle w:val="Heading2"/>
      </w:pPr>
      <w:r>
        <w:t xml:space="preserve">Target Audience in China Guangzhou</w:t>
      </w:r>
    </w:p>
    <w:p>
      <w:pPr>
        <w:pStyle w:val="FirstParagraph"/>
      </w:pPr>
      <w:r>
        <w:t xml:space="preserve">We focus on three high-value segments within</w:t>
      </w:r>
      <w:r>
        <w:t xml:space="preserve"> </w:t>
      </w:r>
      <w:r>
        <w:rPr>
          <w:bCs/>
          <w:b/>
        </w:rPr>
        <w:t xml:space="preserve">China Guangzhou</w:t>
      </w:r>
      <w:r>
        <w:t xml:space="preserve">:</w:t>
      </w:r>
    </w:p>
    <w:p>
      <w:pPr>
        <w:numPr>
          <w:ilvl w:val="0"/>
          <w:numId w:val="1002"/>
        </w:numPr>
        <w:pStyle w:val="Compact"/>
      </w:pPr>
      <w:r>
        <w:rPr>
          <w:bCs/>
          <w:b/>
        </w:rPr>
        <w:t xml:space="preserve">Export-Driven Manufacturers:</w:t>
      </w:r>
      <w:r>
        <w:t xml:space="preserve"> </w:t>
      </w:r>
      <w:r>
        <w:t xml:space="preserve">40% of Guangzhou SMEs export goods; need cross-border tax optimization (e.g., China’s Double Taxation Avoidance Agreements).</w:t>
      </w:r>
    </w:p>
    <w:p>
      <w:pPr>
        <w:numPr>
          <w:ilvl w:val="0"/>
          <w:numId w:val="1002"/>
        </w:numPr>
        <w:pStyle w:val="Compact"/>
      </w:pPr>
      <w:r>
        <w:rPr>
          <w:bCs/>
          <w:b/>
        </w:rPr>
        <w:t xml:space="preserve">E-commerce Startups:</w:t>
      </w:r>
      <w:r>
        <w:t xml:space="preserve"> </w:t>
      </w:r>
      <w:r>
        <w:t xml:space="preserve">Rapid growth in platforms like Pinduoduo and Tmall requires real-time financial tracking for inventory and sales tax.</w:t>
      </w:r>
    </w:p>
    <w:p>
      <w:pPr>
        <w:numPr>
          <w:ilvl w:val="0"/>
          <w:numId w:val="1002"/>
        </w:numPr>
        <w:pStyle w:val="Compact"/>
      </w:pPr>
      <w:r>
        <w:rPr>
          <w:bCs/>
          <w:b/>
        </w:rPr>
        <w:t xml:space="preserve">Foreign-Owned Entities:</w:t>
      </w:r>
      <w:r>
        <w:t xml:space="preserve"> </w:t>
      </w:r>
      <w:r>
        <w:t xml:space="preserve">25% of Guangzhou enterprises have foreign investment, requiring dual compliance (China + home country).</w:t>
      </w:r>
    </w:p>
    <w:bookmarkEnd w:id="22"/>
    <w:bookmarkStart w:id="23" w:name="service-offerings-differentiation"/>
    <w:p>
      <w:pPr>
        <w:pStyle w:val="Heading2"/>
      </w:pPr>
      <w:r>
        <w:t xml:space="preserve">Service Offerings &amp; Differentiation</w:t>
      </w:r>
    </w:p>
    <w:p>
      <w:pPr>
        <w:pStyle w:val="FirstParagraph"/>
      </w:pPr>
      <w:r>
        <w:t xml:space="preserve">Our</w:t>
      </w:r>
      <w:r>
        <w:t xml:space="preserve"> </w:t>
      </w:r>
      <w:r>
        <w:rPr>
          <w:bCs/>
          <w:b/>
        </w:rPr>
        <w:t xml:space="preserve">Accountant</w:t>
      </w:r>
      <w:r>
        <w:t xml:space="preserve"> </w:t>
      </w:r>
      <w:r>
        <w:t xml:space="preserve">services are engineered for Guangzhou’s market:</w:t>
      </w:r>
    </w:p>
    <w:p>
      <w:pPr>
        <w:numPr>
          <w:ilvl w:val="0"/>
          <w:numId w:val="1003"/>
        </w:numPr>
        <w:pStyle w:val="Compact"/>
      </w:pPr>
      <w:r>
        <w:rPr>
          <w:bCs/>
          <w:b/>
        </w:rPr>
        <w:t xml:space="preserve">Tax Compliance Accelerator:</w:t>
      </w:r>
      <w:r>
        <w:t xml:space="preserve"> </w:t>
      </w:r>
      <w:r>
        <w:t xml:space="preserve">Dedicated teams fluent in Guangdong tax regulations; 100% on-time filing for VAT/corporate tax under China’s new e-invoicing system.</w:t>
      </w:r>
    </w:p>
    <w:p>
      <w:pPr>
        <w:numPr>
          <w:ilvl w:val="0"/>
          <w:numId w:val="1003"/>
        </w:numPr>
        <w:pStyle w:val="Compact"/>
      </w:pPr>
      <w:r>
        <w:rPr>
          <w:bCs/>
          <w:b/>
        </w:rPr>
        <w:t xml:space="preserve">Guangzhou Trade Portal Integration:</w:t>
      </w:r>
      <w:r>
        <w:t xml:space="preserve"> </w:t>
      </w:r>
      <w:r>
        <w:t xml:space="preserve">API access to Guangzhou Customs and Port Authority systems for real-time shipment cost tracking.</w:t>
      </w:r>
    </w:p>
    <w:p>
      <w:pPr>
        <w:numPr>
          <w:ilvl w:val="0"/>
          <w:numId w:val="1003"/>
        </w:numPr>
        <w:pStyle w:val="Compact"/>
      </w:pPr>
      <w:r>
        <w:rPr>
          <w:bCs/>
          <w:b/>
        </w:rPr>
        <w:t xml:space="preserve">Language &amp; Cultural Mastery:</w:t>
      </w:r>
      <w:r>
        <w:t xml:space="preserve"> </w:t>
      </w:r>
      <w:r>
        <w:t xml:space="preserve">All services delivered in Mandarin with Cantonese-speaking support—critical for trust-building in local business culture.</w:t>
      </w:r>
    </w:p>
    <w:p>
      <w:pPr>
        <w:numPr>
          <w:ilvl w:val="0"/>
          <w:numId w:val="1003"/>
        </w:numPr>
        <w:pStyle w:val="Compact"/>
      </w:pPr>
      <w:r>
        <w:rPr>
          <w:bCs/>
          <w:b/>
        </w:rPr>
        <w:t xml:space="preserve">SME Digital Suite:</w:t>
      </w:r>
      <w:r>
        <w:t xml:space="preserve"> </w:t>
      </w:r>
      <w:r>
        <w:t xml:space="preserve">WeChat mini-program for instant query resolution, financial dashboards, and automated tax reminders.</w:t>
      </w:r>
    </w:p>
    <w:bookmarkEnd w:id="23"/>
    <w:bookmarkStart w:id="26" w:name="Xa1d18b44ebd76c4037bdeb087d1ac022531f7c3"/>
    <w:p>
      <w:pPr>
        <w:pStyle w:val="Heading2"/>
      </w:pPr>
      <w:r>
        <w:t xml:space="preserve">Marketing Strategies: China Guangzhou Focus</w:t>
      </w:r>
    </w:p>
    <w:p>
      <w:pPr>
        <w:pStyle w:val="FirstParagraph"/>
      </w:pPr>
      <w:r>
        <w:t xml:space="preserve">This Marketing Plan prioritizes cost-effective, hyper-localized tactics in</w:t>
      </w:r>
      <w:r>
        <w:t xml:space="preserve"> </w:t>
      </w:r>
      <w:r>
        <w:rPr>
          <w:bCs/>
          <w:b/>
        </w:rPr>
        <w:t xml:space="preserve">China Guangzhou</w:t>
      </w:r>
      <w:r>
        <w:t xml:space="preserve">:</w:t>
      </w:r>
    </w:p>
    <w:bookmarkStart w:id="24" w:name="digital-community-engagement"/>
    <w:p>
      <w:pPr>
        <w:pStyle w:val="Heading3"/>
      </w:pPr>
      <w:r>
        <w:t xml:space="preserve">Digital &amp; Community Engagement</w:t>
      </w:r>
    </w:p>
    <w:p>
      <w:pPr>
        <w:numPr>
          <w:ilvl w:val="0"/>
          <w:numId w:val="1004"/>
        </w:numPr>
        <w:pStyle w:val="Compact"/>
      </w:pPr>
      <w:r>
        <w:rPr>
          <w:bCs/>
          <w:b/>
        </w:rPr>
        <w:t xml:space="preserve">WeChat Ecosystem Dominance:</w:t>
      </w:r>
      <w:r>
        <w:t xml:space="preserve"> </w:t>
      </w:r>
      <w:r>
        <w:t xml:space="preserve">Launch service mini-programs on WeChat with free tax webinars (e.g., "2024 Guangzhou VAT Updates") hosted by our local Accountant team. Target 5,000 leads via QR codes at Guangzhou Industrial Parks.</w:t>
      </w:r>
    </w:p>
    <w:p>
      <w:pPr>
        <w:numPr>
          <w:ilvl w:val="0"/>
          <w:numId w:val="1004"/>
        </w:numPr>
        <w:pStyle w:val="Compact"/>
      </w:pPr>
      <w:r>
        <w:rPr>
          <w:bCs/>
          <w:b/>
        </w:rPr>
        <w:t xml:space="preserve">Chamber of Commerce Partnerships:</w:t>
      </w:r>
      <w:r>
        <w:t xml:space="preserve"> </w:t>
      </w:r>
      <w:r>
        <w:t xml:space="preserve">Collaborate with Guangzhou Chamber of Commerce for sponsored workshops on "Tax Efficiency for Exporters," positioning our Accountant services as essential infrastructure.</w:t>
      </w:r>
    </w:p>
    <w:bookmarkEnd w:id="24"/>
    <w:bookmarkStart w:id="25" w:name="hyper-localized-outreach"/>
    <w:p>
      <w:pPr>
        <w:pStyle w:val="Heading3"/>
      </w:pPr>
      <w:r>
        <w:t xml:space="preserve">Hyper-Localized Outreach</w:t>
      </w:r>
    </w:p>
    <w:p>
      <w:pPr>
        <w:numPr>
          <w:ilvl w:val="0"/>
          <w:numId w:val="1005"/>
        </w:numPr>
        <w:pStyle w:val="Compact"/>
      </w:pPr>
      <w:r>
        <w:rPr>
          <w:bCs/>
          <w:b/>
        </w:rPr>
        <w:t xml:space="preserve">Guangzhou Business Hubs:</w:t>
      </w:r>
      <w:r>
        <w:t xml:space="preserve"> </w:t>
      </w:r>
      <w:r>
        <w:t xml:space="preserve">Pop-up kiosks at key locations (e.g., Pazhou Exhibition Centre, Haizhu District SME Centers) offering free 15-min compliance audits.</w:t>
      </w:r>
    </w:p>
    <w:p>
      <w:pPr>
        <w:numPr>
          <w:ilvl w:val="0"/>
          <w:numId w:val="1005"/>
        </w:numPr>
        <w:pStyle w:val="Compact"/>
      </w:pPr>
      <w:r>
        <w:rPr>
          <w:bCs/>
          <w:b/>
        </w:rPr>
        <w:t xml:space="preserve">Cantonese Media Campaigns:</w:t>
      </w:r>
      <w:r>
        <w:t xml:space="preserve"> </w:t>
      </w:r>
      <w:r>
        <w:t xml:space="preserve">TV/radio ads on Guangzhou TV Channel 8 during business programming, featuring success stories from local manufacturers.</w:t>
      </w:r>
    </w:p>
    <w:bookmarkEnd w:id="25"/>
    <w:bookmarkEnd w:id="26"/>
    <w:bookmarkStart w:id="27"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WeChat Mini-Program Development &amp; Ads (Guangzhou focus)</w:t>
      </w:r>
    </w:p>
    <w:p>
      <w:pPr>
        <w:pStyle w:val="BodyText"/>
      </w:pPr>
      <w:r>
        <w:t xml:space="preserve">35%</w:t>
      </w:r>
    </w:p>
    <w:p>
      <w:pPr>
        <w:pStyle w:val="BodyText"/>
      </w:pPr>
      <w:r>
        <w:t xml:space="preserve">Dominant local communication channel; targets SMEs where they are.</w:t>
      </w:r>
    </w:p>
    <w:p>
      <w:pPr>
        <w:pStyle w:val="BodyText"/>
      </w:pPr>
      <w:r>
        <w:t xml:space="preserve">Chamber of Commerce Partnerships &amp; Events</w:t>
      </w:r>
    </w:p>
    <w:p>
      <w:pPr>
        <w:pStyle w:val="BodyText"/>
      </w:pPr>
      <w:r>
        <w:t xml:space="preserve">25%</w:t>
      </w:r>
    </w:p>
    <w:p>
      <w:pPr>
        <w:pStyle w:val="BodyText"/>
      </w:pPr>
      <w:r>
        <w:t xml:space="preserve">Builds trust within Guangzhou’s business community; leverages existing networks.</w:t>
      </w:r>
    </w:p>
    <w:p>
      <w:pPr>
        <w:pStyle w:val="BodyText"/>
      </w:pPr>
      <w:r>
        <w:t xml:space="preserve">Guangzhou Office Staff (Mandarin-speaking Accountants)</w:t>
      </w:r>
    </w:p>
    <w:p>
      <w:pPr>
        <w:pStyle w:val="BodyText"/>
      </w:pPr>
      <w:r>
        <w:t xml:space="preserve">30%</w:t>
      </w:r>
    </w:p>
    <w:p>
      <w:pPr>
        <w:pStyle w:val="BodyText"/>
      </w:pPr>
      <w:r>
        <w:t xml:space="preserve">Critical for cultural alignment and local credibility in China Guangzhou.</w:t>
      </w:r>
    </w:p>
    <w:p>
      <w:pPr>
        <w:pStyle w:val="BodyText"/>
      </w:pPr>
      <w:r>
        <w:t xml:space="preserve">Local Media &amp; Pop-Up Events</w:t>
      </w:r>
    </w:p>
    <w:p>
      <w:pPr>
        <w:pStyle w:val="BodyText"/>
      </w:pPr>
      <w:r>
        <w:t xml:space="preserve">10%</w:t>
      </w:r>
    </w:p>
    <w:p>
      <w:pPr>
        <w:pStyle w:val="BodyText"/>
      </w:pPr>
      <w:r>
        <w:rPr>
          <w:bCs/>
          <w:b/>
        </w:rPr>
        <w:t xml:space="preserve">Reaches non-digital SMEs; reinforces physical presence in Guangzhou.</w:t>
      </w:r>
    </w:p>
    <w:bookmarkEnd w:id="27"/>
    <w:bookmarkStart w:id="28" w:name="Xbe8fd2ad578aa04054da0966516ec5285430134"/>
    <w:p>
      <w:pPr>
        <w:pStyle w:val="Heading2"/>
      </w:pPr>
      <w:r>
        <w:t xml:space="preserve">KPIs &amp; Success Metrics for China Guangzhou Market</w:t>
      </w:r>
    </w:p>
    <w:p>
      <w:pPr>
        <w:pStyle w:val="FirstParagraph"/>
      </w:pPr>
      <w:r>
        <w:t xml:space="preserve">We measure success against Guangzhou-specific benchmarks:</w:t>
      </w:r>
    </w:p>
    <w:p>
      <w:pPr>
        <w:numPr>
          <w:ilvl w:val="0"/>
          <w:numId w:val="1006"/>
        </w:numPr>
        <w:pStyle w:val="Compact"/>
      </w:pPr>
      <w:r>
        <w:rPr>
          <w:bCs/>
          <w:b/>
        </w:rPr>
        <w:t xml:space="preserve">Acquisition Cost (CAC):</w:t>
      </w:r>
      <w:r>
        <w:t xml:space="preserve"> </w:t>
      </w:r>
      <w:r>
        <w:t xml:space="preserve">Target: ≤ ¥1,500 per SME client in China Guangzhou (vs. industry average of ¥2,800).</w:t>
      </w:r>
    </w:p>
    <w:p>
      <w:pPr>
        <w:numPr>
          <w:ilvl w:val="0"/>
          <w:numId w:val="1006"/>
        </w:numPr>
        <w:pStyle w:val="Compact"/>
      </w:pPr>
      <w:r>
        <w:rPr>
          <w:bCs/>
          <w:b/>
        </w:rPr>
        <w:t xml:space="preserve">SME Retention Rate:</w:t>
      </w:r>
      <w:r>
        <w:t xml:space="preserve"> </w:t>
      </w:r>
      <w:r>
        <w:t xml:space="preserve">Target: 85%+ within 12 months via proactive compliance alerts (e.g., tax deadline reminders specific to Guangdong).</w:t>
      </w:r>
    </w:p>
    <w:p>
      <w:pPr>
        <w:numPr>
          <w:ilvl w:val="0"/>
          <w:numId w:val="1006"/>
        </w:numPr>
        <w:pStyle w:val="Compact"/>
      </w:pPr>
      <w:r>
        <w:rPr>
          <w:bCs/>
          <w:b/>
        </w:rPr>
        <w:t xml:space="preserve">Local Reputation:</w:t>
      </w:r>
      <w:r>
        <w:t xml:space="preserve"> </w:t>
      </w:r>
      <w:r>
        <w:t xml:space="preserve">Achieve "Top Rated Accountant Service" in Guangzhou on WeChat Business Directory by Month 10.</w:t>
      </w:r>
    </w:p>
    <w:p>
      <w:pPr>
        <w:numPr>
          <w:ilvl w:val="0"/>
          <w:numId w:val="1006"/>
        </w:numPr>
        <w:pStyle w:val="Compact"/>
      </w:pPr>
      <w:r>
        <w:rPr>
          <w:bCs/>
          <w:b/>
        </w:rPr>
        <w:t xml:space="preserve">Market Penetration:</w:t>
      </w:r>
      <w:r>
        <w:t xml:space="preserve"> </w:t>
      </w:r>
      <w:r>
        <w:t xml:space="preserve">Secure 300 active SME clients within China Guangzhou within Year 1.</w:t>
      </w:r>
    </w:p>
    <w:bookmarkEnd w:id="28"/>
    <w:bookmarkStart w:id="29" w:name="conclusion-the-guangzhou-advantage"/>
    <w:p>
      <w:pPr>
        <w:pStyle w:val="Heading2"/>
      </w:pPr>
      <w:r>
        <w:t xml:space="preserve">Conclusion: The Guangzhou Advantage</w:t>
      </w:r>
    </w:p>
    <w:p>
      <w:pPr>
        <w:pStyle w:val="FirstParagraph"/>
      </w:pPr>
      <w:r>
        <w:t xml:space="preserve">This Marketing Plan positions our</w:t>
      </w:r>
      <w:r>
        <w:t xml:space="preserve"> </w:t>
      </w:r>
      <w:r>
        <w:rPr>
          <w:bCs/>
          <w:b/>
        </w:rPr>
        <w:t xml:space="preserve">Accountant</w:t>
      </w:r>
      <w:r>
        <w:t xml:space="preserve"> </w:t>
      </w:r>
      <w:r>
        <w:t xml:space="preserve">services as the indispensable solution for business growth in</w:t>
      </w:r>
      <w:r>
        <w:t xml:space="preserve"> </w:t>
      </w:r>
      <w:r>
        <w:rPr>
          <w:bCs/>
          <w:b/>
        </w:rPr>
        <w:t xml:space="preserve">China Guangzhou</w:t>
      </w:r>
      <w:r>
        <w:t xml:space="preserve">. By embedding ourselves within Guangzhou’s economic fabric—through language mastery, regulatory expertise, and community partnerships—we transform compliance from a cost center into a strategic asset. The focus on digital accessibility via WeChat and localized events ensures we resonate with Guangzhou’s unique business culture. As the city accelerates its role as China’s gateway for global trade, our</w:t>
      </w:r>
      <w:r>
        <w:t xml:space="preserve"> </w:t>
      </w:r>
      <w:r>
        <w:rPr>
          <w:bCs/>
          <w:b/>
        </w:rPr>
        <w:t xml:space="preserve">Accountant</w:t>
      </w:r>
      <w:r>
        <w:t xml:space="preserve"> </w:t>
      </w:r>
      <w:r>
        <w:t xml:space="preserve">services will be the trusted engine driving SME success in</w:t>
      </w:r>
      <w:r>
        <w:t xml:space="preserve"> </w:t>
      </w:r>
      <w:r>
        <w:rPr>
          <w:bCs/>
          <w:b/>
        </w:rPr>
        <w:t xml:space="preserve">China Guangzhou</w:t>
      </w:r>
      <w:r>
        <w:t xml:space="preserve">. This is not just a service offering; it’s a strategic investment in Guangzhou’s economic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Accounting Services in Guangzhou, China</dc:title>
  <dc:creator/>
  <dc:language>en</dc:language>
  <cp:keywords/>
  <dcterms:created xsi:type="dcterms:W3CDTF">2025-12-13T01:34:31Z</dcterms:created>
  <dcterms:modified xsi:type="dcterms:W3CDTF">2025-12-13T01:34:31Z</dcterms:modified>
</cp:coreProperties>
</file>

<file path=docProps/custom.xml><?xml version="1.0" encoding="utf-8"?>
<Properties xmlns="http://schemas.openxmlformats.org/officeDocument/2006/custom-properties" xmlns:vt="http://schemas.openxmlformats.org/officeDocument/2006/docPropsVTypes"/>
</file>