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Accountant</w:t>
      </w:r>
      <w:r>
        <w:t xml:space="preserve"> </w:t>
      </w:r>
      <w:r>
        <w:t xml:space="preserve">Marketing</w:t>
      </w:r>
      <w:r>
        <w:t xml:space="preserve"> </w:t>
      </w:r>
      <w:r>
        <w:t xml:space="preserve">Plan</w:t>
      </w:r>
    </w:p>
    <w:bookmarkStart w:id="32" w:name="Xd5d2dd2635ce8147e87d19f0641dfcc1ab5a8d9"/>
    <w:p>
      <w:pPr>
        <w:pStyle w:val="Heading1"/>
      </w:pPr>
      <w:r>
        <w:t xml:space="preserve">Comprehensive Marketing Plan for Professional Accounting Services in China Shanghai</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accounting services tailored specifically for businesses operating in China Shanghai. As one of the world's leading financial hubs, Shanghai presents unprecedented opportunities for specialized accounting solutions that navigate complex local regulations while meeting international standards. Our Marketing Plan targets multinational corporations, foreign-invested enterprises (FIEs), and rapidly expanding Chinese SMEs requiring compliance with China's Accounting Standards for Business Enterprises (CAS) and international frameworks like IFRS. The core objective is to position our firm as the premier</w:t>
      </w:r>
      <w:r>
        <w:t xml:space="preserve"> </w:t>
      </w:r>
      <w:r>
        <w:rPr>
          <w:bCs/>
          <w:b/>
        </w:rPr>
        <w:t xml:space="preserve">Accountant</w:t>
      </w:r>
      <w:r>
        <w:t xml:space="preserve"> </w:t>
      </w:r>
      <w:r>
        <w:t xml:space="preserve">partner in</w:t>
      </w:r>
      <w:r>
        <w:t xml:space="preserve"> </w:t>
      </w:r>
      <w:r>
        <w:rPr>
          <w:bCs/>
          <w:b/>
        </w:rPr>
        <w:t xml:space="preserve">China Shanghai</w:t>
      </w:r>
      <w:r>
        <w:t xml:space="preserve">, delivering exceptional value through localized expertise, technology integration, and regulatory mastery.</w:t>
      </w:r>
    </w:p>
    <w:bookmarkEnd w:id="20"/>
    <w:bookmarkStart w:id="21" w:name="Xb2046bc34f51f79de90f8d7554a65420c2b00aa"/>
    <w:p>
      <w:pPr>
        <w:pStyle w:val="Heading2"/>
      </w:pPr>
      <w:r>
        <w:t xml:space="preserve">Situation Analysis: Shanghai's Accounting Landscape</w:t>
      </w:r>
    </w:p>
    <w:p>
      <w:pPr>
        <w:pStyle w:val="FirstParagraph"/>
      </w:pPr>
      <w:r>
        <w:rPr>
          <w:bCs/>
          <w:b/>
        </w:rPr>
        <w:t xml:space="preserve">China Shanghai</w:t>
      </w:r>
      <w:r>
        <w:t xml:space="preserve">'s business ecosystem demands sophisticated accounting services due to its dual regulatory environment. With over 450,000 registered enterprises in the city (Shanghai Municipal Bureau of Statistics, 2023), businesses face challenges including evolving tax laws, transfer pricing requirements under China's BEPS implementation, and stringent audit standards. A recent Deloitte study revealed that 68% of multinational companies in Shanghai experience compliance delays due to fragmented local accounting expertise. This gap creates a critical opportunity for a dedicated</w:t>
      </w:r>
      <w:r>
        <w:t xml:space="preserve"> </w:t>
      </w:r>
      <w:r>
        <w:rPr>
          <w:bCs/>
          <w:b/>
        </w:rPr>
        <w:t xml:space="preserve">Accountant</w:t>
      </w:r>
      <w:r>
        <w:t xml:space="preserve"> </w:t>
      </w:r>
      <w:r>
        <w:t xml:space="preserve">service provider fluent in both Chinese regulatory frameworks and global best practices.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Foreign-owned manufacturing firms in Shanghai's Zhangjiang Hi-Tech Park requiring CAS/IFRS reconciliation. These clients prioritize minimizing audit risks during annual reporting cycles.</w:t>
      </w:r>
    </w:p>
    <w:p>
      <w:pPr>
        <w:pStyle w:val="BodyText"/>
      </w:pPr>
      <w:r>
        <w:rPr>
          <w:bCs/>
          <w:b/>
        </w:rPr>
        <w:t xml:space="preserve">Secondary Segment:</w:t>
      </w:r>
      <w:r>
        <w:t xml:space="preserve"> </w:t>
      </w:r>
      <w:r>
        <w:t xml:space="preserve">Chinese tech startups (e.g., AI, biotech) scaling internationally, needing assistance with cross-border tax structuring and capital raising compliance.</w:t>
      </w:r>
    </w:p>
    <w:p>
      <w:pPr>
        <w:pStyle w:val="BodyText"/>
      </w:pPr>
      <w:r>
        <w:rPr>
          <w:bCs/>
          <w:b/>
        </w:rPr>
        <w:t xml:space="preserve">Tertiary Segment:</w:t>
      </w:r>
      <w:r>
        <w:t xml:space="preserve"> </w:t>
      </w:r>
      <w:r>
        <w:t xml:space="preserve">SMEs transitioning from sole proprietorship to corporate structure under China's new Company Law amendments (2024), requiring foundational accounting system setup.</w:t>
      </w:r>
    </w:p>
    <w:bookmarkEnd w:id="22"/>
    <w:bookmarkStart w:id="23" w:name="marketing-objectives"/>
    <w:p>
      <w:pPr>
        <w:pStyle w:val="Heading2"/>
      </w:pPr>
      <w:r>
        <w:t xml:space="preserve">Marketing Objectives</w:t>
      </w:r>
    </w:p>
    <w:p>
      <w:pPr>
        <w:numPr>
          <w:ilvl w:val="0"/>
          <w:numId w:val="1001"/>
        </w:numPr>
        <w:pStyle w:val="Compact"/>
      </w:pPr>
      <w:r>
        <w:t xml:space="preserve">Achieve 35% market share among international accounting firms serving Shanghai enterprises within 18 months</w:t>
      </w:r>
    </w:p>
    <w:p>
      <w:pPr>
        <w:numPr>
          <w:ilvl w:val="0"/>
          <w:numId w:val="1001"/>
        </w:numPr>
        <w:pStyle w:val="Compact"/>
      </w:pPr>
      <w:r>
        <w:t xml:space="preserve">Attain 92% client retention rate through superior regulatory advisory services</w:t>
      </w:r>
    </w:p>
    <w:p>
      <w:pPr>
        <w:numPr>
          <w:ilvl w:val="0"/>
          <w:numId w:val="1001"/>
        </w:numPr>
        <w:pStyle w:val="Compact"/>
      </w:pPr>
      <w:r>
        <w:t xml:space="preserve">Establish thought leadership via Shanghai-specific accounting content driving 5,000 qualified leads annually</w:t>
      </w:r>
    </w:p>
    <w:bookmarkEnd w:id="23"/>
    <w:bookmarkStart w:id="27" w:name="core-marketing-strategies-tactics"/>
    <w:p>
      <w:pPr>
        <w:pStyle w:val="Heading2"/>
      </w:pPr>
      <w:r>
        <w:t xml:space="preserve">Core Marketing Strategies &amp; Tactics</w:t>
      </w:r>
    </w:p>
    <w:bookmarkStart w:id="24" w:name="Xc43a625fbaa01548973e571faf96a6161190093"/>
    <w:p>
      <w:pPr>
        <w:pStyle w:val="Heading3"/>
      </w:pPr>
      <w:r>
        <w:t xml:space="preserve">1. Hyper-Localized Service Positioning (Shanghai-Centric)</w:t>
      </w:r>
    </w:p>
    <w:p>
      <w:pPr>
        <w:pStyle w:val="FirstParagraph"/>
      </w:pPr>
      <w:r>
        <w:t xml:space="preserve">We reposition our</w:t>
      </w:r>
      <w:r>
        <w:t xml:space="preserve"> </w:t>
      </w:r>
      <w:r>
        <w:rPr>
          <w:bCs/>
          <w:b/>
        </w:rPr>
        <w:t xml:space="preserve">Accountant</w:t>
      </w:r>
      <w:r>
        <w:t xml:space="preserve"> </w:t>
      </w:r>
      <w:r>
        <w:t xml:space="preserve">services beyond standard compliance to "Shanghai Regulatory Navigation." This includes:</w:t>
      </w:r>
    </w:p>
    <w:p>
      <w:pPr>
        <w:numPr>
          <w:ilvl w:val="0"/>
          <w:numId w:val="1002"/>
        </w:numPr>
        <w:pStyle w:val="Compact"/>
      </w:pPr>
      <w:r>
        <w:rPr>
          <w:iCs/>
          <w:i/>
        </w:rPr>
        <w:t xml:space="preserve">Precise CAS/IFRS Translation Services</w:t>
      </w:r>
      <w:r>
        <w:t xml:space="preserve">: Dedicated teams certified in both China Accounting Standards (CAS) and International Financial Reporting Standards (IFRS), with real-time updates on Shanghai-specific interpretations by the Shanghai Municipal Tax Bureau.</w:t>
      </w:r>
    </w:p>
    <w:p>
      <w:pPr>
        <w:numPr>
          <w:ilvl w:val="0"/>
          <w:numId w:val="1002"/>
        </w:numPr>
        <w:pStyle w:val="Compact"/>
      </w:pPr>
      <w:r>
        <w:rPr>
          <w:iCs/>
          <w:i/>
        </w:rPr>
        <w:t xml:space="preserve">Shanghai Compliance Accelerators</w:t>
      </w:r>
      <w:r>
        <w:t xml:space="preserve">: Pre-configured templates for common Shanghai business scenarios—e.g., "Foreign Invested Enterprise Tax Exemption Applications" or "Zhangjiang Hi-Tech Park R&amp;D Subsidy Claims."</w:t>
      </w:r>
    </w:p>
    <w:p>
      <w:pPr>
        <w:numPr>
          <w:ilvl w:val="0"/>
          <w:numId w:val="1002"/>
        </w:numPr>
        <w:pStyle w:val="Compact"/>
      </w:pPr>
      <w:r>
        <w:rPr>
          <w:iCs/>
          <w:i/>
        </w:rPr>
        <w:t xml:space="preserve">Regulatory Hotline</w:t>
      </w:r>
      <w:r>
        <w:t xml:space="preserve">: 24/7 access to Shanghai-based accounting advisors via WeChat (China's dominant business platform) for urgent compliance queries.</w:t>
      </w:r>
    </w:p>
    <w:bookmarkEnd w:id="24"/>
    <w:bookmarkStart w:id="25" w:name="X908133ef37183da2149f6c1309c96df37c2457b"/>
    <w:p>
      <w:pPr>
        <w:pStyle w:val="Heading3"/>
      </w:pPr>
      <w:r>
        <w:t xml:space="preserve">2. Digital-First Lead Generation in China Shanghai</w:t>
      </w:r>
    </w:p>
    <w:p>
      <w:pPr>
        <w:pStyle w:val="FirstParagraph"/>
      </w:pPr>
      <w:r>
        <w:t xml:space="preserve">Leveraging digital channels favored by Shanghai businesses:</w:t>
      </w:r>
    </w:p>
    <w:p>
      <w:pPr>
        <w:numPr>
          <w:ilvl w:val="0"/>
          <w:numId w:val="1003"/>
        </w:numPr>
        <w:pStyle w:val="Compact"/>
      </w:pPr>
      <w:r>
        <w:rPr>
          <w:iCs/>
          <w:i/>
        </w:rPr>
        <w:t xml:space="preserve">Shanghai Business Portal Partnerships</w:t>
      </w:r>
      <w:r>
        <w:t xml:space="preserve">: Exclusive integration with platforms like "Shanghai Invest" and "Pudong Business Services" to offer free quarterly regulatory checklists.</w:t>
      </w:r>
    </w:p>
    <w:p>
      <w:pPr>
        <w:numPr>
          <w:ilvl w:val="0"/>
          <w:numId w:val="1003"/>
        </w:numPr>
        <w:pStyle w:val="Compact"/>
      </w:pPr>
      <w:r>
        <w:rPr>
          <w:iCs/>
          <w:i/>
        </w:rPr>
        <w:t xml:space="preserve">WeChat Mini-Programs</w:t>
      </w:r>
      <w:r>
        <w:t xml:space="preserve">: A proprietary tool calculating Shanghai-specific enterprise tax liabilities based on business type, location (e.g., Baoshan vs. Jing'an districts), and industry sector.</w:t>
      </w:r>
    </w:p>
    <w:p>
      <w:pPr>
        <w:numPr>
          <w:ilvl w:val="0"/>
          <w:numId w:val="1003"/>
        </w:numPr>
        <w:pStyle w:val="Compact"/>
      </w:pPr>
      <w:r>
        <w:rPr>
          <w:iCs/>
          <w:i/>
        </w:rPr>
        <w:t xml:space="preserve">Localized SEO Strategy</w:t>
      </w:r>
      <w:r>
        <w:t xml:space="preserve">: Dominating search terms like "Shanghai accountant for foreign companies," "CAS compliance Shanghai," and "IFRS certified accountant China" with bilingual content.</w:t>
      </w:r>
    </w:p>
    <w:bookmarkEnd w:id="25"/>
    <w:bookmarkStart w:id="26" w:name="strategic-community-building-in-shanghai"/>
    <w:p>
      <w:pPr>
        <w:pStyle w:val="Heading3"/>
      </w:pPr>
      <w:r>
        <w:t xml:space="preserve">3. Strategic Community Building in Shanghai</w:t>
      </w:r>
    </w:p>
    <w:p>
      <w:pPr>
        <w:pStyle w:val="FirstParagraph"/>
      </w:pPr>
      <w:r>
        <w:t xml:space="preserve">We establish credibility through active participation in Shanghai's business ecosystem:</w:t>
      </w:r>
    </w:p>
    <w:p>
      <w:pPr>
        <w:numPr>
          <w:ilvl w:val="0"/>
          <w:numId w:val="1004"/>
        </w:numPr>
        <w:pStyle w:val="Compact"/>
      </w:pPr>
      <w:r>
        <w:rPr>
          <w:iCs/>
          <w:i/>
        </w:rPr>
        <w:t xml:space="preserve">Shanghai Accounting Roundtables</w:t>
      </w:r>
      <w:r>
        <w:t xml:space="preserve">: Quarterly events at The Bund Center with the Shanghai Chamber of Commerce, focusing on "2024 Tax Policy Shifts for Foreign Enterprises."</w:t>
      </w:r>
    </w:p>
    <w:p>
      <w:pPr>
        <w:numPr>
          <w:ilvl w:val="0"/>
          <w:numId w:val="1004"/>
        </w:numPr>
        <w:pStyle w:val="Compact"/>
      </w:pPr>
      <w:r>
        <w:rPr>
          <w:iCs/>
          <w:i/>
        </w:rPr>
        <w:t xml:space="preserve">University Partnerships</w:t>
      </w:r>
      <w:r>
        <w:t xml:space="preserve">: Collaborating with Shanghai Jiao Tong University's School of Management to sponsor accounting case competitions featuring real Shanghai business challenges.</w:t>
      </w:r>
    </w:p>
    <w:p>
      <w:pPr>
        <w:numPr>
          <w:ilvl w:val="0"/>
          <w:numId w:val="1004"/>
        </w:numPr>
        <w:pStyle w:val="Compact"/>
      </w:pPr>
      <w:r>
        <w:rPr>
          <w:iCs/>
          <w:i/>
        </w:rPr>
        <w:t xml:space="preserve">Industry-Specific Webinars</w:t>
      </w:r>
      <w:r>
        <w:t xml:space="preserve">: Targeting automotive manufacturers in Lingang Special Area with "Supply Chain Tax Optimization Strategies for Shanghai Exporters."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Shanghai-Specific Focus</w:t>
      </w:r>
    </w:p>
    <w:p>
      <w:pPr>
        <w:pStyle w:val="BodyText"/>
      </w:pPr>
      <w:r>
        <w:t xml:space="preserve">Digital Marketing (WeChat/SEO)</w:t>
      </w:r>
    </w:p>
    <w:p>
      <w:pPr>
        <w:pStyle w:val="BodyText"/>
      </w:pPr>
      <w:r>
        <w:t xml:space="preserve">35%</w:t>
      </w:r>
    </w:p>
    <w:p>
      <w:pPr>
        <w:pStyle w:val="BodyText"/>
      </w:pPr>
      <w:r>
        <w:t xml:space="preserve">Geo-targeted ads in Shanghai business districts; WeChat content in Simplified Chinese + English</w:t>
      </w:r>
    </w:p>
    <w:p>
      <w:pPr>
        <w:pStyle w:val="BodyText"/>
      </w:pPr>
      <w:r>
        <w:t xml:space="preserve">Community Engagement</w:t>
      </w:r>
    </w:p>
    <w:p>
      <w:pPr>
        <w:pStyle w:val="BodyText"/>
      </w:pPr>
      <w:r>
        <w:t xml:space="preserve">25%</w:t>
      </w:r>
    </w:p>
    <w:p>
      <w:pPr>
        <w:pStyle w:val="BodyText"/>
      </w:pPr>
      <w:r>
        <w:t xml:space="preserve">Sponsorships of Shanghai Business Week events; venue costs at Pudong New District venues</w:t>
      </w:r>
    </w:p>
    <w:p>
      <w:pPr>
        <w:pStyle w:val="BodyText"/>
      </w:pPr>
      <w:r>
        <w:t xml:space="preserve">Technology Development</w:t>
      </w:r>
    </w:p>
    <w:p>
      <w:pPr>
        <w:pStyle w:val="BodyText"/>
      </w:pPr>
      <w:r>
        <w:t xml:space="preserve">20%</w:t>
      </w:r>
    </w:p>
    <w:p>
      <w:pPr>
        <w:pStyle w:val="BodyText"/>
      </w:pPr>
      <w:r>
        <w:t xml:space="preserve">Bilingual accounting software integration for Shanghai tax codes</w:t>
      </w:r>
    </w:p>
    <w:p>
      <w:pPr>
        <w:pStyle w:val="BodyText"/>
      </w:pPr>
      <w:r>
        <w:t xml:space="preserve">Content Production (Localized)</w:t>
      </w:r>
    </w:p>
    <w:p>
      <w:pPr>
        <w:pStyle w:val="BodyText"/>
      </w:pPr>
      <w:r>
        <w:t xml:space="preserve">15%</w:t>
      </w:r>
    </w:p>
    <w:p>
      <w:pPr>
        <w:pStyle w:val="BodyText"/>
      </w:pPr>
      <w:r>
        <w:t xml:space="preserve">CAS compliance guides with Shanghai bureau case studies</w:t>
      </w:r>
    </w:p>
    <w:p>
      <w:pPr>
        <w:pStyle w:val="BodyText"/>
      </w:pPr>
      <w:r>
        <w:t xml:space="preserve">Contingency</w:t>
      </w:r>
    </w:p>
    <w:p>
      <w:pPr>
        <w:pStyle w:val="BodyText"/>
      </w:pPr>
      <w:r>
        <w:t xml:space="preserve">5%</w:t>
      </w:r>
    </w:p>
    <w:p>
      <w:pPr>
        <w:pStyle w:val="BodyText"/>
      </w:pPr>
      <w:r>
        <w:t xml:space="preserve">Miscellaneous regulatory updates specific to Shanghai administrative zones</w:t>
      </w:r>
    </w:p>
    <w:bookmarkEnd w:id="28"/>
    <w:bookmarkStart w:id="29" w:name="implementation-timeline-shanghai-focused"/>
    <w:p>
      <w:pPr>
        <w:pStyle w:val="Heading2"/>
      </w:pPr>
      <w:r>
        <w:t xml:space="preserve">Implementation Timeline (Shanghai-Focused)</w:t>
      </w:r>
    </w:p>
    <w:p>
      <w:pPr>
        <w:pStyle w:val="FirstParagraph"/>
      </w:pPr>
      <w:r>
        <w:rPr>
          <w:bCs/>
          <w:b/>
        </w:rPr>
        <w:t xml:space="preserve">Months 1-3:</w:t>
      </w:r>
      <w:r>
        <w:t xml:space="preserve"> </w:t>
      </w:r>
      <w:r>
        <w:t xml:space="preserve">Launch WeChat Mini-Program with "Shanghai Tax Calculator" and establish partnerships with Shanghai Municipal Tax Bureau's online portal. Conduct needs assessment surveys across 50 Shanghai business parks.</w:t>
      </w:r>
    </w:p>
    <w:p>
      <w:pPr>
        <w:pStyle w:val="BodyText"/>
      </w:pPr>
      <w:r>
        <w:rPr>
          <w:bCs/>
          <w:b/>
        </w:rPr>
        <w:t xml:space="preserve">Months 4-6:</w:t>
      </w:r>
      <w:r>
        <w:t xml:space="preserve"> </w:t>
      </w:r>
      <w:r>
        <w:t xml:space="preserve">Host first "Shanghai Compliance Masterclass" at Hongkou Finance Center; deploy SEO content targeting district-specific regulatory queries (e.g., "Xuhui District company registration accounting").</w:t>
      </w:r>
    </w:p>
    <w:p>
      <w:pPr>
        <w:pStyle w:val="BodyText"/>
      </w:pPr>
      <w:r>
        <w:rPr>
          <w:bCs/>
          <w:b/>
        </w:rPr>
        <w:t xml:space="preserve">Months 7-12:</w:t>
      </w:r>
      <w:r>
        <w:t xml:space="preserve"> </w:t>
      </w:r>
      <w:r>
        <w:t xml:space="preserve">Scale to 30+ Shanghai-based enterprise clients through referral partnerships with Shanghai law firms. Launch industry-specific service bundles (e.g., "Shanghai Tech Startup Accounting Package").</w:t>
      </w:r>
    </w:p>
    <w:bookmarkEnd w:id="29"/>
    <w:bookmarkStart w:id="30" w:name="success-measurement-kpis"/>
    <w:p>
      <w:pPr>
        <w:pStyle w:val="Heading2"/>
      </w:pPr>
      <w:r>
        <w:t xml:space="preserve">Success Measurement &amp; KPIs</w:t>
      </w:r>
    </w:p>
    <w:p>
      <w:pPr>
        <w:pStyle w:val="FirstParagraph"/>
      </w:pPr>
      <w:r>
        <w:t xml:space="preserve">We track performance against Shanghai market dynamics using:</w:t>
      </w:r>
    </w:p>
    <w:p>
      <w:pPr>
        <w:numPr>
          <w:ilvl w:val="0"/>
          <w:numId w:val="1005"/>
        </w:numPr>
        <w:pStyle w:val="Compact"/>
      </w:pPr>
      <w:r>
        <w:rPr>
          <w:iCs/>
          <w:i/>
        </w:rPr>
        <w:t xml:space="preserve">Client Acquisition Cost (CAC) in Shanghai:</w:t>
      </w:r>
      <w:r>
        <w:t xml:space="preserve"> </w:t>
      </w:r>
      <w:r>
        <w:t xml:space="preserve">Target: Below $1,800 per client (vs. industry average of $2,500)</w:t>
      </w:r>
    </w:p>
    <w:p>
      <w:pPr>
        <w:numPr>
          <w:ilvl w:val="0"/>
          <w:numId w:val="1005"/>
        </w:numPr>
        <w:pStyle w:val="Compact"/>
      </w:pPr>
      <w:r>
        <w:rPr>
          <w:iCs/>
          <w:i/>
        </w:rPr>
        <w:t xml:space="preserve">Shanghai Regulatory Accuracy Rate:</w:t>
      </w:r>
      <w:r>
        <w:t xml:space="preserve"> </w:t>
      </w:r>
      <w:r>
        <w:t xml:space="preserve">Measured through audit results—target 99.5% compliance with Shanghai-specific requirements</w:t>
      </w:r>
    </w:p>
    <w:p>
      <w:pPr>
        <w:numPr>
          <w:ilvl w:val="0"/>
          <w:numId w:val="1005"/>
        </w:numPr>
        <w:pStyle w:val="Compact"/>
      </w:pPr>
      <w:r>
        <w:rPr>
          <w:iCs/>
          <w:i/>
        </w:rPr>
        <w:t xml:space="preserve">Content Engagement:</w:t>
      </w:r>
      <w:r>
        <w:t xml:space="preserve"> </w:t>
      </w:r>
      <w:r>
        <w:t xml:space="preserve">Track WeChat mini-program usage rates among Shanghai businesses (target: 40% monthly active users)</w:t>
      </w:r>
    </w:p>
    <w:p>
      <w:pPr>
        <w:numPr>
          <w:ilvl w:val="0"/>
          <w:numId w:val="1005"/>
        </w:numPr>
        <w:pStyle w:val="Compact"/>
      </w:pPr>
      <w:r>
        <w:rPr>
          <w:iCs/>
          <w:i/>
        </w:rPr>
        <w:t xml:space="preserve">Cross-Sell Rate:</w:t>
      </w:r>
      <w:r>
        <w:t xml:space="preserve"> </w:t>
      </w:r>
      <w:r>
        <w:t xml:space="preserve">% of clients adding services after initial engagement (target: 65% for Shanghai enterprise clients)</w:t>
      </w:r>
    </w:p>
    <w:bookmarkEnd w:id="30"/>
    <w:bookmarkStart w:id="31" w:name="conclusion"/>
    <w:p>
      <w:pPr>
        <w:pStyle w:val="Heading2"/>
      </w:pPr>
      <w:r>
        <w:t xml:space="preserve">Conclusion</w:t>
      </w:r>
    </w:p>
    <w:p>
      <w:pPr>
        <w:pStyle w:val="FirstParagraph"/>
      </w:pPr>
      <w:r>
        <w:t xml:space="preserve">This Marketing Plan delivers a sustainable growth engine for our accounting practice in China Shanghai by embedding deep local knowledge into every service offering. Unlike generic accounting firms, we position ourselves as indispensable partners who speak the language of Shanghai's business ecosystem—understanding not just regulations but the cultural and operational nuances of operating within this dynamic city. By relentlessly focusing on Shanghai-specific pain points, from district-level tax variations to industry-regulated compliance frameworks, our</w:t>
      </w:r>
      <w:r>
        <w:t xml:space="preserve"> </w:t>
      </w:r>
      <w:r>
        <w:rPr>
          <w:bCs/>
          <w:b/>
        </w:rPr>
        <w:t xml:space="preserve">Accountant</w:t>
      </w:r>
      <w:r>
        <w:t xml:space="preserve"> </w:t>
      </w:r>
      <w:r>
        <w:t xml:space="preserve">services become the strategic advantage for businesses navigating China's complex financial landscape. The success of this plan will be measured not merely in client numbers but in our ability to reduce Shanghai-specific compliance risks for enterprises—turning accounting from a cost center into a growth catalyst within</w:t>
      </w:r>
      <w:r>
        <w:t xml:space="preserve"> </w:t>
      </w:r>
      <w:r>
        <w:rPr>
          <w:bCs/>
          <w:b/>
        </w:rPr>
        <w:t xml:space="preserve">China Shanghai</w:t>
      </w:r>
      <w:r>
        <w:t xml:space="preserve">'s thriving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Accountant Marketing Plan</dc:title>
  <dc:creator/>
  <dc:language>en</dc:language>
  <cp:keywords/>
  <dcterms:created xsi:type="dcterms:W3CDTF">2026-06-06T13:40:28Z</dcterms:created>
  <dcterms:modified xsi:type="dcterms:W3CDTF">2026-06-06T13:40:28Z</dcterms:modified>
</cp:coreProperties>
</file>

<file path=docProps/custom.xml><?xml version="1.0" encoding="utf-8"?>
<Properties xmlns="http://schemas.openxmlformats.org/officeDocument/2006/custom-properties" xmlns:vt="http://schemas.openxmlformats.org/officeDocument/2006/docPropsVTypes"/>
</file>