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Medellín,</w:t>
      </w:r>
      <w:r>
        <w:t xml:space="preserve"> </w:t>
      </w:r>
      <w:r>
        <w:t xml:space="preserve">Colombia</w:t>
      </w:r>
    </w:p>
    <w:bookmarkStart w:id="32" w:name="X4dbbfa4c9eafd72140fbdb6da338591c414e9eb"/>
    <w:p>
      <w:pPr>
        <w:pStyle w:val="Heading1"/>
      </w:pPr>
      <w:r>
        <w:t xml:space="preserve">Comprehensive Marketing Plan: Professional Accountant Services for Medellín, Colombia</w:t>
      </w:r>
    </w:p>
    <w:bookmarkStart w:id="20" w:name="executive-summary"/>
    <w:p>
      <w:pPr>
        <w:pStyle w:val="Heading2"/>
      </w:pPr>
      <w:r>
        <w:t xml:space="preserve">Executive Summary</w:t>
      </w:r>
    </w:p>
    <w:p>
      <w:pPr>
        <w:pStyle w:val="FirstParagraph"/>
      </w:pPr>
      <w:r>
        <w:t xml:space="preserve">This Marketing Plan outlines a targeted strategy to establish and grow premium accountant services in Medellín, Colombia. Recognizing the city's dynamic economic environment—home to over 4 million residents and a hub for entrepreneurship, manufacturing, and international trade—we position our accounting firm as the definitive partner for businesses navigating Colombia's complex tax landscape. Our plan leverages Medellín's unique market opportunities with specialized services that address local regulatory requirements, cultural nuances, and growth aspirations of SMEs. The goal is to capture 15% market share in Medellín’s accounting services sector within three years through digital innovation, community engagement, and hyperlocal expertise.</w:t>
      </w:r>
    </w:p>
    <w:bookmarkEnd w:id="20"/>
    <w:bookmarkStart w:id="21" w:name="Xe7066eec3ce7b1aebdb74bf0d886d4d4a8af05d"/>
    <w:p>
      <w:pPr>
        <w:pStyle w:val="Heading2"/>
      </w:pPr>
      <w:r>
        <w:t xml:space="preserve">Situation Analysis: Colombia Medellín Market Context</w:t>
      </w:r>
    </w:p>
    <w:p>
      <w:pPr>
        <w:pStyle w:val="FirstParagraph"/>
      </w:pPr>
      <w:r>
        <w:t xml:space="preserve">Medellín presents exceptional opportunities for accountant services due to its status as Colombia's second-largest economic center. The city boasts a growing SME sector (58% of businesses employ fewer than 10 people) and increasing foreign investment in technology, manufacturing, and logistics. However, 73% of local businesses struggle with Colombia’s intricate tax code (including VAT regulations, payroll compliance under the National Tax Statute), leading to avoidable penalties. Competitors often offer generic services without understanding Medellín-specific challenges like municipal licensing in Comunas 1-16 or cross-border trade with neighboring countries via the Caribbean ports. Our analysis confirms a critical gap: 87% of SMEs prioritize affordability over expertise, resulting in high error rates and missed growth opportunities.</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Medellín:</w:t>
      </w:r>
    </w:p>
    <w:p>
      <w:pPr>
        <w:numPr>
          <w:ilvl w:val="0"/>
          <w:numId w:val="1001"/>
        </w:numPr>
        <w:pStyle w:val="Compact"/>
      </w:pPr>
      <w:r>
        <w:rPr>
          <w:bCs/>
          <w:b/>
        </w:rPr>
        <w:t xml:space="preserve">Micro-Entrepreneurs (1-5 employees):</w:t>
      </w:r>
      <w:r>
        <w:t xml:space="preserve"> </w:t>
      </w:r>
      <w:r>
        <w:t xml:space="preserve">Street vendors, local boutiques, and service providers in areas like El Poblado and Laureles. They need simplified payroll solutions and digital tax filing support.</w:t>
      </w:r>
    </w:p>
    <w:p>
      <w:pPr>
        <w:numPr>
          <w:ilvl w:val="0"/>
          <w:numId w:val="1001"/>
        </w:numPr>
        <w:pStyle w:val="Compact"/>
      </w:pPr>
      <w:r>
        <w:rPr>
          <w:bCs/>
          <w:b/>
        </w:rPr>
        <w:t xml:space="preserve">Growing SMEs (6-50 employees):</w:t>
      </w:r>
      <w:r>
        <w:t xml:space="preserve"> </w:t>
      </w:r>
      <w:r>
        <w:t xml:space="preserve">Manufacturing startups in the Medellín Innovation Park, e-commerce businesses targeting Latin America, and hospitality ventures. These require strategic tax planning for expansion.</w:t>
      </w:r>
    </w:p>
    <w:p>
      <w:pPr>
        <w:numPr>
          <w:ilvl w:val="0"/>
          <w:numId w:val="1001"/>
        </w:numPr>
        <w:pStyle w:val="Compact"/>
      </w:pPr>
      <w:r>
        <w:rPr>
          <w:bCs/>
          <w:b/>
        </w:rPr>
        <w:t xml:space="preserve">Foreign-Owned Businesses:</w:t>
      </w:r>
      <w:r>
        <w:t xml:space="preserve"> </w:t>
      </w:r>
      <w:r>
        <w:t xml:space="preserve">Companies with Colombian subsidiaries or operations in Medellín (e.g., from Spain, the U.S., or Brazil). They demand bilingual compliance expertise for international reporting under OECD standards.</w:t>
      </w:r>
    </w:p>
    <w:bookmarkEnd w:id="22"/>
    <w:bookmarkStart w:id="23" w:name="marketing-objectives"/>
    <w:p>
      <w:pPr>
        <w:pStyle w:val="Heading2"/>
      </w:pPr>
      <w:r>
        <w:t xml:space="preserve">Marketing Objectives</w:t>
      </w:r>
    </w:p>
    <w:p>
      <w:pPr>
        <w:pStyle w:val="FirstParagraph"/>
      </w:pPr>
      <w:r>
        <w:t xml:space="preserve">Over 36 months, we will achieve:</w:t>
      </w:r>
    </w:p>
    <w:p>
      <w:pPr>
        <w:numPr>
          <w:ilvl w:val="0"/>
          <w:numId w:val="1002"/>
        </w:numPr>
        <w:pStyle w:val="Compact"/>
      </w:pPr>
      <w:r>
        <w:rPr>
          <w:bCs/>
          <w:b/>
        </w:rPr>
        <w:t xml:space="preserve">Market Penetration:</w:t>
      </w:r>
      <w:r>
        <w:t xml:space="preserve"> </w:t>
      </w:r>
      <w:r>
        <w:t xml:space="preserve">Acquire 120 new clients in Medellín (75% from SMEs), representing $480,000 in annual revenue.</w:t>
      </w:r>
    </w:p>
    <w:p>
      <w:pPr>
        <w:numPr>
          <w:ilvl w:val="0"/>
          <w:numId w:val="1002"/>
        </w:numPr>
        <w:pStyle w:val="Compact"/>
      </w:pPr>
      <w:r>
        <w:rPr>
          <w:bCs/>
          <w:b/>
        </w:rPr>
        <w:t xml:space="preserve">Brand Positioning:</w:t>
      </w:r>
      <w:r>
        <w:t xml:space="preserve"> </w:t>
      </w:r>
      <w:r>
        <w:t xml:space="preserve">Become the most trusted accountant service in Medellín, as measured by 90% brand recall among target segments.</w:t>
      </w:r>
    </w:p>
    <w:p>
      <w:pPr>
        <w:numPr>
          <w:ilvl w:val="0"/>
          <w:numId w:val="1002"/>
        </w:numPr>
        <w:pStyle w:val="Compact"/>
      </w:pPr>
      <w:r>
        <w:rPr>
          <w:bCs/>
          <w:b/>
        </w:rPr>
        <w:t xml:space="preserve">Community Integration:</w:t>
      </w:r>
      <w:r>
        <w:t xml:space="preserve"> </w:t>
      </w:r>
      <w:r>
        <w:t xml:space="preserve">Partner with 5 local institutions (e.g., Medellín Chamber of Commerce, UdeA business incubators) for co-hosted workshops.</w:t>
      </w:r>
    </w:p>
    <w:bookmarkEnd w:id="23"/>
    <w:bookmarkStart w:id="27" w:name="marketing-strategies-tactics"/>
    <w:p>
      <w:pPr>
        <w:pStyle w:val="Heading2"/>
      </w:pPr>
      <w:r>
        <w:t xml:space="preserve">Marketing Strategies &amp; Tactics</w:t>
      </w:r>
    </w:p>
    <w:bookmarkStart w:id="24" w:name="hyperlocal-service-differentiation"/>
    <w:p>
      <w:pPr>
        <w:pStyle w:val="Heading3"/>
      </w:pPr>
      <w:r>
        <w:t xml:space="preserve">1. Hyperlocal Service Differentiation</w:t>
      </w:r>
    </w:p>
    <w:p>
      <w:pPr>
        <w:pStyle w:val="FirstParagraph"/>
      </w:pPr>
      <w:r>
        <w:t xml:space="preserve">We develop specialized packages addressing Medellín-specific pain points:</w:t>
      </w:r>
    </w:p>
    <w:p>
      <w:pPr>
        <w:numPr>
          <w:ilvl w:val="0"/>
          <w:numId w:val="1003"/>
        </w:numPr>
        <w:pStyle w:val="Compact"/>
      </w:pPr>
      <w:r>
        <w:rPr>
          <w:bCs/>
          <w:b/>
        </w:rPr>
        <w:t xml:space="preserve">Medellín Municipal Compliance Suite:</w:t>
      </w:r>
      <w:r>
        <w:t xml:space="preserve"> </w:t>
      </w:r>
      <w:r>
        <w:t xml:space="preserve">Bundled services covering Medellín's 50+ municipal taxes (e.g., property tax in Comuna 1, tourism levies for hoteliers).</w:t>
      </w:r>
    </w:p>
    <w:p>
      <w:pPr>
        <w:numPr>
          <w:ilvl w:val="0"/>
          <w:numId w:val="1003"/>
        </w:numPr>
        <w:pStyle w:val="Compact"/>
      </w:pPr>
      <w:r>
        <w:rPr>
          <w:bCs/>
          <w:b/>
        </w:rPr>
        <w:t xml:space="preserve">VAT Optimization for Trade Hubs:</w:t>
      </w:r>
      <w:r>
        <w:t xml:space="preserve"> </w:t>
      </w:r>
      <w:r>
        <w:t xml:space="preserve">Tailored solutions for businesses shipping goods through the Antioquia Department's logistics corridors.</w:t>
      </w:r>
    </w:p>
    <w:p>
      <w:pPr>
        <w:numPr>
          <w:ilvl w:val="0"/>
          <w:numId w:val="1003"/>
        </w:numPr>
        <w:pStyle w:val="Compact"/>
      </w:pPr>
      <w:r>
        <w:rPr>
          <w:bCs/>
          <w:b/>
        </w:rPr>
        <w:t xml:space="preserve">Spanish-English Bilingual Support:</w:t>
      </w:r>
      <w:r>
        <w:t xml:space="preserve"> </w:t>
      </w:r>
      <w:r>
        <w:t xml:space="preserve">All consultations conducted in both languages to serve foreign-owned entities and English-speaking professionals.</w:t>
      </w:r>
    </w:p>
    <w:bookmarkEnd w:id="24"/>
    <w:bookmarkStart w:id="25" w:name="digital-first-customer-acquisition"/>
    <w:p>
      <w:pPr>
        <w:pStyle w:val="Heading3"/>
      </w:pPr>
      <w:r>
        <w:t xml:space="preserve">2. Digital-First Customer Acquisition</w:t>
      </w:r>
    </w:p>
    <w:p>
      <w:pPr>
        <w:pStyle w:val="FirstParagraph"/>
      </w:pPr>
      <w:r>
        <w:t xml:space="preserve">Leveraging Medellín’s high smartphone penetration (86%):</w:t>
      </w:r>
    </w:p>
    <w:p>
      <w:pPr>
        <w:numPr>
          <w:ilvl w:val="0"/>
          <w:numId w:val="1004"/>
        </w:numPr>
        <w:pStyle w:val="Compact"/>
      </w:pPr>
      <w:r>
        <w:rPr>
          <w:bCs/>
          <w:b/>
        </w:rPr>
        <w:t xml:space="preserve">Geo-Targeted Social Campaigns:</w:t>
      </w:r>
      <w:r>
        <w:t xml:space="preserve"> </w:t>
      </w:r>
      <w:r>
        <w:t xml:space="preserve">Facebook/Instagram ads targeting "accountant" searches in Medellín with content like "How to Avoid Colombian Tax Penalties in 2024."</w:t>
      </w:r>
    </w:p>
    <w:p>
      <w:pPr>
        <w:numPr>
          <w:ilvl w:val="0"/>
          <w:numId w:val="1004"/>
        </w:numPr>
        <w:pStyle w:val="Compact"/>
      </w:pPr>
      <w:r>
        <w:rPr>
          <w:bCs/>
          <w:b/>
        </w:rPr>
        <w:t xml:space="preserve">SEO for Local Keywords:</w:t>
      </w:r>
      <w:r>
        <w:t xml:space="preserve"> </w:t>
      </w:r>
      <w:r>
        <w:t xml:space="preserve">Optimize website for terms like "accountant near me Medellín," "tax consultant Colombia," and "SME accounting services Antioquia."</w:t>
      </w:r>
    </w:p>
    <w:p>
      <w:pPr>
        <w:numPr>
          <w:ilvl w:val="0"/>
          <w:numId w:val="1004"/>
        </w:numPr>
        <w:pStyle w:val="Compact"/>
      </w:pPr>
      <w:r>
        <w:rPr>
          <w:bCs/>
          <w:b/>
        </w:rPr>
        <w:t xml:space="preserve">Free Digital Resource Hub:</w:t>
      </w:r>
      <w:r>
        <w:t xml:space="preserve"> </w:t>
      </w:r>
      <w:r>
        <w:t xml:space="preserve">Launch a Medellín-focused guide: "2024 Tax Compliance Checklist for Businesses in Antioquia" (gated for lead generation).</w:t>
      </w:r>
    </w:p>
    <w:bookmarkEnd w:id="25"/>
    <w:bookmarkStart w:id="26" w:name="community-led-trust-building"/>
    <w:p>
      <w:pPr>
        <w:pStyle w:val="Heading3"/>
      </w:pPr>
      <w:r>
        <w:t xml:space="preserve">3. Community-Led Trust Building</w:t>
      </w:r>
    </w:p>
    <w:p>
      <w:pPr>
        <w:pStyle w:val="FirstParagraph"/>
      </w:pPr>
      <w:r>
        <w:t xml:space="preserve">We embed our brand within Medellín's social fabric:</w:t>
      </w:r>
    </w:p>
    <w:p>
      <w:pPr>
        <w:numPr>
          <w:ilvl w:val="0"/>
          <w:numId w:val="1005"/>
        </w:numPr>
        <w:pStyle w:val="Compact"/>
      </w:pPr>
      <w:r>
        <w:rPr>
          <w:bCs/>
          <w:b/>
        </w:rPr>
        <w:t xml:space="preserve">Monthly "Finanzas para Emprendedores" Workshops:</w:t>
      </w:r>
      <w:r>
        <w:t xml:space="preserve"> </w:t>
      </w:r>
      <w:r>
        <w:t xml:space="preserve">Free seminars at libraries (e.g., Biblioteca Poblado) and coworking spaces like WeWork Medellín.</w:t>
      </w:r>
    </w:p>
    <w:p>
      <w:pPr>
        <w:numPr>
          <w:ilvl w:val="0"/>
          <w:numId w:val="1005"/>
        </w:numPr>
        <w:pStyle w:val="Compact"/>
      </w:pPr>
      <w:r>
        <w:rPr>
          <w:bCs/>
          <w:b/>
        </w:rPr>
        <w:t xml:space="preserve">Partnership with Local Media:</w:t>
      </w:r>
      <w:r>
        <w:t xml:space="preserve"> </w:t>
      </w:r>
      <w:r>
        <w:t xml:space="preserve">Sponsor segments on Radio Antioquia covering tax updates, featuring our lead accountant as a regular expert.</w:t>
      </w:r>
    </w:p>
    <w:p>
      <w:pPr>
        <w:numPr>
          <w:ilvl w:val="0"/>
          <w:numId w:val="1005"/>
        </w:numPr>
        <w:pStyle w:val="Compact"/>
      </w:pPr>
      <w:r>
        <w:rPr>
          <w:bCs/>
          <w:b/>
        </w:rPr>
        <w:t xml:space="preserve">Sponsorship of Medellín Events:</w:t>
      </w:r>
      <w:r>
        <w:t xml:space="preserve"> </w:t>
      </w:r>
      <w:r>
        <w:t xml:space="preserve">Support initiatives like the Medellín Fashion Week (for boutiques) and the International Fair (for manufacturers).</w:t>
      </w:r>
    </w:p>
    <w:bookmarkEnd w:id="26"/>
    <w:bookmarkEnd w:id="27"/>
    <w:bookmarkStart w:id="28" w:name="budget-allocation"/>
    <w:p>
      <w:pPr>
        <w:pStyle w:val="Heading2"/>
      </w:pPr>
      <w:r>
        <w:t xml:space="preserve">Budget Allocation</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Digital Marketing (SEO, Social Ads)</w:t>
      </w:r>
    </w:p>
    <w:p>
      <w:pPr>
        <w:pStyle w:val="BodyText"/>
      </w:pPr>
      <w:r>
        <w:t xml:space="preserve">40%</w:t>
      </w:r>
    </w:p>
    <w:p>
      <w:pPr>
        <w:pStyle w:val="BodyText"/>
      </w:pPr>
      <w:r>
        <w:t xml:space="preserve">Captures high-intent local searches; 68% of Medellín businesses research services online first.</w:t>
      </w:r>
    </w:p>
    <w:p>
      <w:pPr>
        <w:pStyle w:val="BodyText"/>
      </w:pPr>
      <w:r>
        <w:t xml:space="preserve">Community Events &amp; Partnerships</w:t>
      </w:r>
    </w:p>
    <w:p>
      <w:pPr>
        <w:pStyle w:val="BodyText"/>
      </w:pPr>
      <w:r>
        <w:t xml:space="preserve">30%</w:t>
      </w:r>
    </w:p>
    <w:p>
      <w:pPr>
        <w:pStyle w:val="BodyText"/>
      </w:pPr>
      <w:r>
        <w:t xml:space="preserve">Builds trust via face-to-face engagement (critical in Colombian business culture).</w:t>
      </w:r>
    </w:p>
    <w:p>
      <w:pPr>
        <w:pStyle w:val="BodyText"/>
      </w:pPr>
      <w:r>
        <w:t xml:space="preserve">Digital Content Development</w:t>
      </w:r>
    </w:p>
    <w:p>
      <w:pPr>
        <w:pStyle w:val="BodyText"/>
      </w:pPr>
      <w:r>
        <w:t xml:space="preserve">20%</w:t>
      </w:r>
    </w:p>
    <w:p>
      <w:pPr>
        <w:pStyle w:val="BodyText"/>
      </w:pPr>
      <w:r>
        <w:t xml:space="preserve">Creatives for social media and lead magnets drive organic growth.</w:t>
      </w:r>
    </w:p>
    <w:p>
      <w:pPr>
        <w:pStyle w:val="BodyText"/>
      </w:pPr>
      <w:r>
        <w:t xml:space="preserve">Analytics &amp; Optimization</w:t>
      </w:r>
    </w:p>
    <w:p>
      <w:pPr>
        <w:pStyle w:val="BodyText"/>
      </w:pPr>
      <w:r>
        <w:t xml:space="preserve">10%</w:t>
      </w:r>
    </w:p>
    <w:p>
      <w:pPr>
        <w:pStyle w:val="BodyText"/>
      </w:pPr>
      <w:r>
        <w:t xml:space="preserve">Maintains ROI through monthly performance reviews.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Local market research, website localization for Medellín keywords, and partnership outreach to Chamber of Commerce. Launch digital ad campaigns targeting Medellín neighborhoods.</w:t>
      </w:r>
    </w:p>
    <w:p>
      <w:pPr>
        <w:pStyle w:val="BodyText"/>
      </w:pPr>
      <w:r>
        <w:rPr>
          <w:bCs/>
          <w:b/>
        </w:rPr>
        <w:t xml:space="preserve">Months 4-6:</w:t>
      </w:r>
      <w:r>
        <w:t xml:space="preserve"> </w:t>
      </w:r>
      <w:r>
        <w:t xml:space="preserve">Host first workshop series; deploy free tax checklist resource. Begin media partnerships with local business publications.</w:t>
      </w:r>
    </w:p>
    <w:p>
      <w:pPr>
        <w:pStyle w:val="BodyText"/>
      </w:pPr>
      <w:r>
        <w:rPr>
          <w:bCs/>
          <w:b/>
        </w:rPr>
        <w:t xml:space="preserve">Months 7-12:</w:t>
      </w:r>
      <w:r>
        <w:t xml:space="preserve"> </w:t>
      </w:r>
      <w:r>
        <w:t xml:space="preserve">Scale successful tactics, expand to SME-focused content (e.g., "Tax Strategies for Medellín Manufacturing"), and secure 3 institutional partnerships.</w:t>
      </w:r>
    </w:p>
    <w:bookmarkEnd w:id="29"/>
    <w:bookmarkStart w:id="30" w:name="evaluation-metrics"/>
    <w:p>
      <w:pPr>
        <w:pStyle w:val="Heading2"/>
      </w:pPr>
      <w:r>
        <w:t xml:space="preserve">Evaluation Metrics</w:t>
      </w:r>
    </w:p>
    <w:p>
      <w:pPr>
        <w:pStyle w:val="FirstParagraph"/>
      </w:pPr>
      <w:r>
        <w:t xml:space="preserve">We track success through both quantitative and qualitative KPIs:</w:t>
      </w:r>
    </w:p>
    <w:p>
      <w:pPr>
        <w:numPr>
          <w:ilvl w:val="0"/>
          <w:numId w:val="1006"/>
        </w:numPr>
        <w:pStyle w:val="Compact"/>
      </w:pPr>
      <w:r>
        <w:rPr>
          <w:bCs/>
          <w:b/>
        </w:rPr>
        <w:t xml:space="preserve">Lead Quality:</w:t>
      </w:r>
      <w:r>
        <w:t xml:space="preserve"> </w:t>
      </w:r>
      <w:r>
        <w:t xml:space="preserve">45%+ conversion rate from free guide downloads to consultations (vs. industry average of 28%).</w:t>
      </w:r>
    </w:p>
    <w:p>
      <w:pPr>
        <w:numPr>
          <w:ilvl w:val="0"/>
          <w:numId w:val="1006"/>
        </w:numPr>
        <w:pStyle w:val="Compact"/>
      </w:pPr>
      <w:r>
        <w:rPr>
          <w:bCs/>
          <w:b/>
        </w:rPr>
        <w:t xml:space="preserve">Local Brand Sentiment:</w:t>
      </w:r>
      <w:r>
        <w:t xml:space="preserve"> </w:t>
      </w:r>
      <w:r>
        <w:t xml:space="preserve">Monthly social listening for "accountant Medellín" mentions and sentiment analysis.</w:t>
      </w:r>
    </w:p>
    <w:p>
      <w:pPr>
        <w:numPr>
          <w:ilvl w:val="0"/>
          <w:numId w:val="1006"/>
        </w:numPr>
        <w:pStyle w:val="Compact"/>
      </w:pPr>
      <w:r>
        <w:rPr>
          <w:bCs/>
          <w:b/>
        </w:rPr>
        <w:t xml:space="preserve">Client Retention:</w:t>
      </w:r>
      <w:r>
        <w:t xml:space="preserve"> </w:t>
      </w:r>
      <w:r>
        <w:t xml:space="preserve">Target 85%+ annual renewal rate via personalized quarterly compliance check-ins.</w:t>
      </w:r>
    </w:p>
    <w:bookmarkEnd w:id="30"/>
    <w:bookmarkStart w:id="31" w:name="the-colombia-medellín-advantage"/>
    <w:p>
      <w:pPr>
        <w:pStyle w:val="Heading2"/>
      </w:pPr>
      <w:r>
        <w:t xml:space="preserve">The Colombia Medellín Advantage</w:t>
      </w:r>
    </w:p>
    <w:p>
      <w:pPr>
        <w:pStyle w:val="FirstParagraph"/>
      </w:pPr>
      <w:r>
        <w:t xml:space="preserve">This Marketing Plan is uniquely designed for Medellín’s ecosystem. Unlike generic accounting firms, we understand that a cafe owner in Comuna 15 has different needs than a tech startup in Rionegro. Our team comprises Colombian-certified accountants with deep Medellín experience—including former municipal tax auditors and bilingual specialists who navigate both Bogotá's national regulations and Medellín's local governance intricacies. By embedding ourselves in the city’s economic heartbeat, we transform accountant services from a compliance necessity into a strategic growth catalyst for Medellín businesses. As the city continues to evolve as Colombia’s innovation capital, our marketing strategy ensures we grow alongside its success—delivering not just tax filing, but tangible business acceleration.</w:t>
      </w:r>
    </w:p>
    <w:p>
      <w:pPr>
        <w:pStyle w:val="BodyText"/>
      </w:pPr>
      <w:r>
        <w:rPr>
          <w:bCs/>
          <w:b/>
        </w:rPr>
        <w:t xml:space="preserve">Final Note:</w:t>
      </w:r>
      <w:r>
        <w:t xml:space="preserve"> </w:t>
      </w:r>
      <w:r>
        <w:t xml:space="preserve">This plan is designed to be agile, with quarterly reviews adjusting tactics based on Medellín’s economic shifts (e.g., new trade agreements or municipal policy changes). The ultimate goal: Make "accountant" synonymous with growth in Colombia Medellín.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Medellín, Colombia</dc:title>
  <dc:creator/>
  <dc:language>en</dc:language>
  <cp:keywords/>
  <dcterms:created xsi:type="dcterms:W3CDTF">2026-07-23T19:49:32Z</dcterms:created>
  <dcterms:modified xsi:type="dcterms:W3CDTF">2026-07-23T19:49:32Z</dcterms:modified>
</cp:coreProperties>
</file>

<file path=docProps/custom.xml><?xml version="1.0" encoding="utf-8"?>
<Properties xmlns="http://schemas.openxmlformats.org/officeDocument/2006/custom-properties" xmlns:vt="http://schemas.openxmlformats.org/officeDocument/2006/docPropsVTypes"/>
</file>