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Professional</w:t>
      </w:r>
      <w:r>
        <w:t xml:space="preserve"> </w:t>
      </w:r>
      <w:r>
        <w:t xml:space="preserve">Accounting</w:t>
      </w:r>
      <w:r>
        <w:t xml:space="preserve"> </w:t>
      </w:r>
      <w:r>
        <w:t xml:space="preserve">Services</w:t>
      </w:r>
      <w:r>
        <w:t xml:space="preserve"> </w:t>
      </w:r>
      <w:r>
        <w:t xml:space="preserve">in</w:t>
      </w:r>
      <w:r>
        <w:t xml:space="preserve"> </w:t>
      </w:r>
      <w:r>
        <w:t xml:space="preserve">DR</w:t>
      </w:r>
      <w:r>
        <w:t xml:space="preserve"> </w:t>
      </w:r>
      <w:r>
        <w:t xml:space="preserve">Congo</w:t>
      </w:r>
      <w:r>
        <w:t xml:space="preserve"> </w:t>
      </w:r>
      <w:r>
        <w:t xml:space="preserve">Kinshasa</w:t>
      </w:r>
    </w:p>
    <w:bookmarkStart w:id="33" w:name="X2aabb9f35b3805fc5cb0ca46314e7c6e76a0e00"/>
    <w:p>
      <w:pPr>
        <w:pStyle w:val="Heading1"/>
      </w:pPr>
      <w:r>
        <w:t xml:space="preserve">Comprehensive Marketing Plan for Premium Accounting Services in DR Congo Kinshasa</w:t>
      </w:r>
    </w:p>
    <w:bookmarkStart w:id="20" w:name="executive-summary"/>
    <w:p>
      <w:pPr>
        <w:pStyle w:val="Heading2"/>
      </w:pPr>
      <w:r>
        <w:t xml:space="preserve">Executive Summary</w:t>
      </w:r>
    </w:p>
    <w:p>
      <w:pPr>
        <w:pStyle w:val="FirstParagraph"/>
      </w:pPr>
      <w:r>
        <w:t xml:space="preserve">This Marketing Plan outlines a strategic approach to establish and grow a premier accounting firm in Kinshasa, DR Congo. Recognizing the critical need for professional financial management amidst Kinshasa's rapidly evolving business landscape, this plan targets entrepreneurs, SMEs, and multinational corporations requiring certified accounting services. With over 65% of Kinshasa's businesses operating without formal financial oversight (World Bank 2023), we present a differentiated solution that combines local expertise with international compliance standards. Our core offering positions a certified</w:t>
      </w:r>
      <w:r>
        <w:t xml:space="preserve"> </w:t>
      </w:r>
      <w:r>
        <w:rPr>
          <w:bCs/>
          <w:b/>
        </w:rPr>
        <w:t xml:space="preserve">Accountant</w:t>
      </w:r>
      <w:r>
        <w:t xml:space="preserve"> </w:t>
      </w:r>
      <w:r>
        <w:t xml:space="preserve">as the cornerstone for business growth in the DR Congo Kinshasa market, addressing urgent regulatory gaps and tax complexities unique to this region.</w:t>
      </w:r>
    </w:p>
    <w:bookmarkEnd w:id="20"/>
    <w:bookmarkStart w:id="21" w:name="X456d337c4e77362ccfddecaf9cef8c859d61605"/>
    <w:p>
      <w:pPr>
        <w:pStyle w:val="Heading2"/>
      </w:pPr>
      <w:r>
        <w:t xml:space="preserve">Situation Analysis: Market Opportunity in DR Congo Kinshasa</w:t>
      </w:r>
    </w:p>
    <w:p>
      <w:pPr>
        <w:pStyle w:val="FirstParagraph"/>
      </w:pPr>
      <w:r>
        <w:t xml:space="preserve">Kinshasa's economy is characterized by dynamic informal sector growth (estimated at 82% of GDP) alongside expanding formal enterprises. However, only 18% of registered businesses utilize professional accounting services due to high costs, limited local expertise, and distrust in foreign consultants (AFDB 2023). The legal environment requires strict adherence to Congolese tax codes (Law No. 14/005) and international standards like IFRS for multinational operations. This creates a $12M annual market gap for specialized accounting services in Kinshasa alone. Competitors are either foreign firms with poor cultural adaptation or local practitioners lacking certification—leaving a critical void our</w:t>
      </w:r>
      <w:r>
        <w:t xml:space="preserve"> </w:t>
      </w:r>
      <w:r>
        <w:rPr>
          <w:bCs/>
          <w:b/>
        </w:rPr>
        <w:t xml:space="preserve">Accountant</w:t>
      </w:r>
      <w:r>
        <w:t xml:space="preserve"> </w:t>
      </w:r>
      <w:r>
        <w:t xml:space="preserve">service fills through localized compliance and cost-effective solutions.</w:t>
      </w:r>
    </w:p>
    <w:bookmarkEnd w:id="21"/>
    <w:bookmarkStart w:id="22" w:name="target-market-segmentation"/>
    <w:p>
      <w:pPr>
        <w:pStyle w:val="Heading2"/>
      </w:pPr>
      <w:r>
        <w:t xml:space="preserve">Target Market Segmentation</w:t>
      </w:r>
    </w:p>
    <w:p>
      <w:pPr>
        <w:numPr>
          <w:ilvl w:val="0"/>
          <w:numId w:val="1001"/>
        </w:numPr>
        <w:pStyle w:val="Compact"/>
      </w:pPr>
      <w:r>
        <w:rPr>
          <w:bCs/>
          <w:b/>
        </w:rPr>
        <w:t xml:space="preserve">SMEs (50-300 employees):</w:t>
      </w:r>
      <w:r>
        <w:t xml:space="preserve"> </w:t>
      </w:r>
      <w:r>
        <w:t xml:space="preserve">Primary focus for 70% of our strategy. These businesses face complex VAT registration, payroll compliance under DR Congo's Labor Code, and profit reporting to ANACON (National Agency for Commercial Registration). Kinshasa's SMEs generate $28B annually but lose 34% of revenue through avoidable tax penalties (IMF 2024).</w:t>
      </w:r>
    </w:p>
    <w:p>
      <w:pPr>
        <w:numPr>
          <w:ilvl w:val="0"/>
          <w:numId w:val="1001"/>
        </w:numPr>
        <w:pStyle w:val="Compact"/>
      </w:pPr>
      <w:r>
        <w:rPr>
          <w:bCs/>
          <w:b/>
        </w:rPr>
        <w:t xml:space="preserve">Foreign Investors:</w:t>
      </w:r>
      <w:r>
        <w:t xml:space="preserve"> </w:t>
      </w:r>
      <w:r>
        <w:t xml:space="preserve">Particularly in mining, telecom, and retail sectors. They require IFRS-compliant reporting aligned with Congolese regulations—often overlooked by global accounting firms.</w:t>
      </w:r>
    </w:p>
    <w:p>
      <w:pPr>
        <w:numPr>
          <w:ilvl w:val="0"/>
          <w:numId w:val="1001"/>
        </w:numPr>
        <w:pStyle w:val="Compact"/>
      </w:pPr>
      <w:r>
        <w:rPr>
          <w:bCs/>
          <w:b/>
        </w:rPr>
        <w:t xml:space="preserve">Government-Affiliated Entities:</w:t>
      </w:r>
      <w:r>
        <w:t xml:space="preserve"> </w:t>
      </w:r>
      <w:r>
        <w:t xml:space="preserve">State-owned enterprises needing audit-ready documentation for donor funding (e.g., World Bank projects).</w:t>
      </w:r>
    </w:p>
    <w:bookmarkEnd w:id="22"/>
    <w:bookmarkStart w:id="23" w:name="marketing-objectives-2024-2026"/>
    <w:p>
      <w:pPr>
        <w:pStyle w:val="Heading2"/>
      </w:pPr>
      <w:r>
        <w:t xml:space="preserve">Marketing Objectives (2024-2026)</w:t>
      </w:r>
    </w:p>
    <w:p>
      <w:pPr>
        <w:numPr>
          <w:ilvl w:val="0"/>
          <w:numId w:val="1002"/>
        </w:numPr>
        <w:pStyle w:val="Compact"/>
      </w:pPr>
      <w:r>
        <w:t xml:space="preserve">Secure 150 paying clients within 18 months, focusing on Kinshasa-based SMEs.</w:t>
      </w:r>
    </w:p>
    <w:p>
      <w:pPr>
        <w:numPr>
          <w:ilvl w:val="0"/>
          <w:numId w:val="1002"/>
        </w:numPr>
        <w:pStyle w:val="Compact"/>
      </w:pPr>
      <w:r>
        <w:t xml:space="preserve">Achieve 45% market penetration among registered businesses in Kinshasa's commercial zones (e.g., Limete, Ngaliema).</w:t>
      </w:r>
    </w:p>
    <w:p>
      <w:pPr>
        <w:numPr>
          <w:ilvl w:val="0"/>
          <w:numId w:val="1002"/>
        </w:numPr>
        <w:pStyle w:val="Compact"/>
      </w:pPr>
      <w:r>
        <w:t xml:space="preserve">Build brand recognition as the "First Choice Certified Accountant" for DR Congo Kinshasa compliance.</w:t>
      </w:r>
    </w:p>
    <w:p>
      <w:pPr>
        <w:numPr>
          <w:ilvl w:val="0"/>
          <w:numId w:val="1002"/>
        </w:numPr>
        <w:pStyle w:val="Compact"/>
      </w:pPr>
      <w:r>
        <w:t xml:space="preserve">Generate $380,000 in recurring revenue by Q4 2025.</w:t>
      </w:r>
    </w:p>
    <w:bookmarkEnd w:id="23"/>
    <w:bookmarkStart w:id="24" w:name="Xf1430a8efa8a4d69ae447d7abf9b84f3031d249"/>
    <w:p>
      <w:pPr>
        <w:pStyle w:val="Heading2"/>
      </w:pPr>
      <w:r>
        <w:t xml:space="preserve">Strategic Positioning and Unique Value Proposition</w:t>
      </w:r>
    </w:p>
    <w:p>
      <w:pPr>
        <w:pStyle w:val="FirstParagraph"/>
      </w:pPr>
      <w:r>
        <w:t xml:space="preserve">We position our firm as the only accounting service combining:</w:t>
      </w:r>
    </w:p>
    <w:p>
      <w:pPr>
        <w:numPr>
          <w:ilvl w:val="0"/>
          <w:numId w:val="1003"/>
        </w:numPr>
        <w:pStyle w:val="Compact"/>
      </w:pPr>
      <w:r>
        <w:rPr>
          <w:bCs/>
          <w:b/>
        </w:rPr>
        <w:t xml:space="preserve">Certified Congolese Expertise:</w:t>
      </w:r>
      <w:r>
        <w:t xml:space="preserve"> </w:t>
      </w:r>
      <w:r>
        <w:t xml:space="preserve">All accountants hold CPA certifications from DR Congo's Ministry of Finance (Ministère des Finances) and local university credentials.</w:t>
      </w:r>
    </w:p>
    <w:p>
      <w:pPr>
        <w:numPr>
          <w:ilvl w:val="0"/>
          <w:numId w:val="1003"/>
        </w:numPr>
        <w:pStyle w:val="Compact"/>
      </w:pPr>
      <w:r>
        <w:rPr>
          <w:bCs/>
          <w:b/>
        </w:rPr>
        <w:t xml:space="preserve">Regulatory Precision:</w:t>
      </w:r>
      <w:r>
        <w:t xml:space="preserve"> </w:t>
      </w:r>
      <w:r>
        <w:t xml:space="preserve">Deep knowledge of Kinshasa-specific tax codes, ANACON procedures, and customs regulations for DRC's export sectors.</w:t>
      </w:r>
    </w:p>
    <w:p>
      <w:pPr>
        <w:numPr>
          <w:ilvl w:val="0"/>
          <w:numId w:val="1003"/>
        </w:numPr>
        <w:pStyle w:val="Compact"/>
      </w:pPr>
      <w:r>
        <w:rPr>
          <w:bCs/>
          <w:b/>
        </w:rPr>
        <w:t xml:space="preserve">Technology Integration:</w:t>
      </w:r>
      <w:r>
        <w:t xml:space="preserve"> </w:t>
      </w:r>
      <w:r>
        <w:t xml:space="preserve">Cloud-based accounting software with offline functionality for areas with unstable internet (critical in DR Congo Kinshasa's infrastructure context).</w:t>
      </w:r>
    </w:p>
    <w:p>
      <w:pPr>
        <w:pStyle w:val="FirstParagraph"/>
      </w:pPr>
      <w:r>
        <w:t xml:space="preserve">Our tagline: "</w:t>
      </w:r>
      <w:r>
        <w:rPr>
          <w:iCs/>
          <w:i/>
        </w:rPr>
        <w:t xml:space="preserve">Your Compliance, Our Commitment: Certified Accounting in the Heart of Kinshasa</w:t>
      </w:r>
      <w:r>
        <w:t xml:space="preserve">".</w:t>
      </w:r>
    </w:p>
    <w:bookmarkEnd w:id="24"/>
    <w:bookmarkStart w:id="28" w:name="marketing-strategies-and-tactics"/>
    <w:p>
      <w:pPr>
        <w:pStyle w:val="Heading2"/>
      </w:pPr>
      <w:r>
        <w:t xml:space="preserve">Marketing Strategies and Tactics</w:t>
      </w:r>
    </w:p>
    <w:bookmarkStart w:id="25" w:name="digital-outreach-kinshasa-specific"/>
    <w:p>
      <w:pPr>
        <w:pStyle w:val="Heading3"/>
      </w:pPr>
      <w:r>
        <w:t xml:space="preserve">1. Digital Outreach (Kinshasa-Specific)</w:t>
      </w:r>
    </w:p>
    <w:p>
      <w:pPr>
        <w:numPr>
          <w:ilvl w:val="0"/>
          <w:numId w:val="1004"/>
        </w:numPr>
        <w:pStyle w:val="Compact"/>
      </w:pPr>
      <w:r>
        <w:rPr>
          <w:bCs/>
          <w:b/>
        </w:rPr>
        <w:t xml:space="preserve">Localized Social Media Campaigns:</w:t>
      </w:r>
      <w:r>
        <w:t xml:space="preserve"> </w:t>
      </w:r>
      <w:r>
        <w:t xml:space="preserve">Targeted Facebook/Instagram ads in Lingala and French targeting business owners in Kinshasa neighborhoods (e.g., "Comptabilité pour Entreprises de Kinshasa"). Content highlights real case studies: e.g., "How a Kinshasa Retailer Reduced Tax Penalties by 62%."</w:t>
      </w:r>
    </w:p>
    <w:p>
      <w:pPr>
        <w:numPr>
          <w:ilvl w:val="0"/>
          <w:numId w:val="1004"/>
        </w:numPr>
        <w:pStyle w:val="Compact"/>
      </w:pPr>
      <w:r>
        <w:rPr>
          <w:bCs/>
          <w:b/>
        </w:rPr>
        <w:t xml:space="preserve">Google Ads with Local Keywords:</w:t>
      </w:r>
      <w:r>
        <w:t xml:space="preserve"> </w:t>
      </w:r>
      <w:r>
        <w:t xml:space="preserve">Bidding on terms like "accountant Kinshasa," "tax compliance DR Congo," and "business registration Kinshasa" to capture high-intent searches.</w:t>
      </w:r>
    </w:p>
    <w:bookmarkEnd w:id="25"/>
    <w:bookmarkStart w:id="26" w:name="community-engagement"/>
    <w:p>
      <w:pPr>
        <w:pStyle w:val="Heading3"/>
      </w:pPr>
      <w:r>
        <w:t xml:space="preserve">2. Community Engagement</w:t>
      </w:r>
    </w:p>
    <w:p>
      <w:pPr>
        <w:numPr>
          <w:ilvl w:val="0"/>
          <w:numId w:val="1005"/>
        </w:numPr>
        <w:pStyle w:val="Compact"/>
      </w:pPr>
      <w:r>
        <w:rPr>
          <w:bCs/>
          <w:b/>
        </w:rPr>
        <w:t xml:space="preserve">Kinshasa Chamber of Commerce Partnerships:</w:t>
      </w:r>
      <w:r>
        <w:t xml:space="preserve"> </w:t>
      </w:r>
      <w:r>
        <w:t xml:space="preserve">Sponsor quarterly workshops on "Navigating DR Congo Tax Reform" at the Kinshasa Chamber, positioning our team as authorities.</w:t>
      </w:r>
    </w:p>
    <w:p>
      <w:pPr>
        <w:numPr>
          <w:ilvl w:val="0"/>
          <w:numId w:val="1005"/>
        </w:numPr>
        <w:pStyle w:val="Compact"/>
      </w:pPr>
      <w:r>
        <w:rPr>
          <w:bCs/>
          <w:b/>
        </w:rPr>
        <w:t xml:space="preserve">Cultural Integration Events:</w:t>
      </w:r>
      <w:r>
        <w:t xml:space="preserve"> </w:t>
      </w:r>
      <w:r>
        <w:t xml:space="preserve">Host free "Financial Health Clinics" in community centers (e.g., Makala, Matonge) with local influencers to build trust—addressing cultural hesitancy toward formal accounting.</w:t>
      </w:r>
    </w:p>
    <w:bookmarkEnd w:id="26"/>
    <w:bookmarkStart w:id="27" w:name="competitive-differentiation"/>
    <w:p>
      <w:pPr>
        <w:pStyle w:val="Heading3"/>
      </w:pPr>
      <w:r>
        <w:t xml:space="preserve">3. Competitive Differentiation</w:t>
      </w:r>
    </w:p>
    <w:p>
      <w:pPr>
        <w:numPr>
          <w:ilvl w:val="0"/>
          <w:numId w:val="1006"/>
        </w:numPr>
        <w:pStyle w:val="Compact"/>
      </w:pPr>
      <w:r>
        <w:rPr>
          <w:bCs/>
          <w:b/>
        </w:rPr>
        <w:t xml:space="preserve">Pricing Transparency:</w:t>
      </w:r>
      <w:r>
        <w:t xml:space="preserve"> </w:t>
      </w:r>
      <w:r>
        <w:t xml:space="preserve">Tiered packages (Basic: $85/month for payroll + tax filing; Premium: $299/month with IFRS reporting) designed for Kinshasa SME budgets.</w:t>
      </w:r>
    </w:p>
    <w:p>
      <w:pPr>
        <w:numPr>
          <w:ilvl w:val="0"/>
          <w:numId w:val="1006"/>
        </w:numPr>
        <w:pStyle w:val="Compact"/>
      </w:pPr>
      <w:r>
        <w:rPr>
          <w:bCs/>
          <w:b/>
        </w:rPr>
        <w:t xml:space="preserve">Mobile Accessibility:</w:t>
      </w:r>
      <w:r>
        <w:t xml:space="preserve"> </w:t>
      </w:r>
      <w:r>
        <w:t xml:space="preserve">SMS-based financial alerts and report delivery (critical in DR Congo where 68% of businesses rely on mobile internet).</w:t>
      </w:r>
    </w:p>
    <w:p>
      <w:pPr>
        <w:numPr>
          <w:ilvl w:val="0"/>
          <w:numId w:val="1006"/>
        </w:numPr>
        <w:pStyle w:val="Compact"/>
      </w:pPr>
      <w:r>
        <w:rPr>
          <w:bCs/>
          <w:b/>
        </w:rPr>
        <w:t xml:space="preserve">Compliance Guarantees:</w:t>
      </w:r>
      <w:r>
        <w:t xml:space="preserve"> </w:t>
      </w:r>
      <w:r>
        <w:t xml:space="preserve">Free annual "Regulatory Health Check" to ensure clients avoid penalties under DRC's evolving tax laws.</w:t>
      </w:r>
    </w:p>
    <w:bookmarkEnd w:id="27"/>
    <w:bookmarkEnd w:id="28"/>
    <w:bookmarkStart w:id="29" w:name="budget-allocation-year-1"/>
    <w:p>
      <w:pPr>
        <w:pStyle w:val="Heading2"/>
      </w:pPr>
      <w:r>
        <w:t xml:space="preserve">Budget Allocation (Year 1)</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Activity</w:t>
            </w:r>
          </w:p>
        </w:tc>
        <w:tc>
          <w:tcPr/>
          <w:p>
            <w:pPr>
              <w:pStyle w:val="Compact"/>
              <w:jc w:val="left"/>
            </w:pPr>
            <w:r>
              <w:t xml:space="preserve">Allocation</w:t>
            </w:r>
          </w:p>
        </w:tc>
        <w:tc>
          <w:tcPr/>
          <w:p>
            <w:pPr>
              <w:pStyle w:val="Compact"/>
              <w:jc w:val="left"/>
            </w:pPr>
            <w:r>
              <w:t xml:space="preserve">Expected ROI</w:t>
            </w:r>
          </w:p>
        </w:tc>
      </w:tr>
      <w:tr>
        <w:tc>
          <w:tcPr/>
          <w:p>
            <w:pPr>
              <w:pStyle w:val="Compact"/>
              <w:jc w:val="left"/>
            </w:pPr>
            <w:r>
              <w:t xml:space="preserve">Digital Campaigns (Social Media, Google Ads)</w:t>
            </w:r>
          </w:p>
        </w:tc>
        <w:tc>
          <w:tcPr/>
          <w:p>
            <w:pPr>
              <w:pStyle w:val="Compact"/>
              <w:jc w:val="left"/>
            </w:pPr>
            <w:r>
              <w:t xml:space="preserve">$32,000</w:t>
            </w:r>
          </w:p>
        </w:tc>
        <w:tc>
          <w:tcPr/>
          <w:p>
            <w:pPr>
              <w:pStyle w:val="Compact"/>
              <w:jc w:val="left"/>
            </w:pPr>
            <w:r>
              <w:t xml:space="preserve">45% of target clients; $187 CPA cost</w:t>
            </w:r>
          </w:p>
        </w:tc>
      </w:tr>
      <w:tr>
        <w:tc>
          <w:tcPr/>
          <w:p>
            <w:pPr>
              <w:pStyle w:val="Compact"/>
              <w:jc w:val="left"/>
            </w:pPr>
            <w:r>
              <w:t xml:space="preserve">Chamber of Commerce Sponsorships</w:t>
            </w:r>
          </w:p>
        </w:tc>
        <w:tc>
          <w:tcPr/>
          <w:p>
            <w:pPr>
              <w:pStyle w:val="Compact"/>
              <w:jc w:val="left"/>
            </w:pPr>
            <w:r>
              <w:t xml:space="preserve">$18,500</w:t>
            </w:r>
          </w:p>
        </w:tc>
        <w:tc>
          <w:tcPr/>
          <w:p>
            <w:pPr>
              <w:pStyle w:val="Compact"/>
              <w:jc w:val="left"/>
            </w:pPr>
            <w:r>
              <w:t xml:space="preserve">25% referral leads; brand authority building</w:t>
            </w:r>
          </w:p>
        </w:tc>
      </w:tr>
      <w:tr>
        <w:tc>
          <w:tcPr/>
          <w:p>
            <w:pPr>
              <w:pStyle w:val="Compact"/>
              <w:jc w:val="left"/>
            </w:pPr>
            <w:r>
              <w:t xml:space="preserve">Community Workshops (Kinshasa)</w:t>
            </w:r>
          </w:p>
        </w:tc>
        <w:tc>
          <w:tcPr/>
          <w:p>
            <w:pPr>
              <w:pStyle w:val="Compact"/>
              <w:jc w:val="left"/>
            </w:pPr>
            <w:r>
              <w:t xml:space="preserve">$14,200</w:t>
            </w:r>
          </w:p>
        </w:tc>
        <w:tc>
          <w:tcPr/>
          <w:p>
            <w:pPr>
              <w:pStyle w:val="Compact"/>
              <w:jc w:val="left"/>
            </w:pPr>
            <w:r>
              <w:t xml:space="preserve">35% new client acquisition; trust establishment</w:t>
            </w:r>
          </w:p>
        </w:tc>
      </w:tr>
      <w:tr>
        <w:tc>
          <w:tcPr/>
          <w:p>
            <w:pPr>
              <w:pStyle w:val="Compact"/>
              <w:jc w:val="left"/>
            </w:pPr>
            <w:r>
              <w:t xml:space="preserve">Tech Platform Development (Offline Features)</w:t>
            </w:r>
          </w:p>
        </w:tc>
        <w:tc>
          <w:tcPr/>
          <w:p>
            <w:pPr>
              <w:pStyle w:val="Compact"/>
              <w:jc w:val="left"/>
            </w:pPr>
            <w:r>
              <w:t xml:space="preserve">$45,300</w:t>
            </w:r>
          </w:p>
        </w:tc>
        <w:tc>
          <w:tcPr/>
          <w:p>
            <w:pPr>
              <w:pStyle w:val="Compact"/>
              <w:jc w:val="left"/>
            </w:pPr>
            <w:r>
              <w:t xml:space="preserve">Competitive advantage; reduced client churn</w:t>
            </w:r>
          </w:p>
        </w:tc>
      </w:tr>
    </w:tbl>
    <w:bookmarkEnd w:id="29"/>
    <w:bookmarkStart w:id="30" w:name="implementation-timeline"/>
    <w:p>
      <w:pPr>
        <w:pStyle w:val="Heading2"/>
      </w:pPr>
      <w:r>
        <w:t xml:space="preserve">Implementation Timeline</w:t>
      </w:r>
    </w:p>
    <w:p>
      <w:pPr>
        <w:numPr>
          <w:ilvl w:val="0"/>
          <w:numId w:val="1007"/>
        </w:numPr>
        <w:pStyle w:val="Compact"/>
      </w:pPr>
      <w:r>
        <w:rPr>
          <w:bCs/>
          <w:b/>
        </w:rPr>
        <w:t xml:space="preserve">Months 1-3:</w:t>
      </w:r>
      <w:r>
        <w:t xml:space="preserve"> </w:t>
      </w:r>
      <w:r>
        <w:t xml:space="preserve">Finalize local partnerships with Kinshasa Chamber, deploy mobile platform, and launch digital campaigns.</w:t>
      </w:r>
    </w:p>
    <w:p>
      <w:pPr>
        <w:numPr>
          <w:ilvl w:val="0"/>
          <w:numId w:val="1007"/>
        </w:numPr>
        <w:pStyle w:val="Compact"/>
      </w:pPr>
      <w:r>
        <w:rPr>
          <w:bCs/>
          <w:b/>
        </w:rPr>
        <w:t xml:space="preserve">Months 4-6:</w:t>
      </w:r>
      <w:r>
        <w:t xml:space="preserve"> </w:t>
      </w:r>
      <w:r>
        <w:t xml:space="preserve">Execute community workshops; secure first 50 clients through chamber referrals.</w:t>
      </w:r>
    </w:p>
    <w:p>
      <w:pPr>
        <w:numPr>
          <w:ilvl w:val="0"/>
          <w:numId w:val="1007"/>
        </w:numPr>
        <w:pStyle w:val="Compact"/>
      </w:pPr>
      <w:r>
        <w:rPr>
          <w:bCs/>
          <w:b/>
        </w:rPr>
        <w:t xml:space="preserve">Months 7-12:</w:t>
      </w:r>
      <w:r>
        <w:t xml:space="preserve"> </w:t>
      </w:r>
      <w:r>
        <w:t xml:space="preserve">Scale to 150 clients; introduce premium IFRS services for multinational clients in Kinshasa.</w:t>
      </w:r>
    </w:p>
    <w:bookmarkEnd w:id="30"/>
    <w:bookmarkStart w:id="31" w:name="evaluation-metrics"/>
    <w:p>
      <w:pPr>
        <w:pStyle w:val="Heading2"/>
      </w:pPr>
      <w:r>
        <w:t xml:space="preserve">Evaluation Metrics</w:t>
      </w:r>
    </w:p>
    <w:p>
      <w:pPr>
        <w:pStyle w:val="FirstParagraph"/>
      </w:pPr>
      <w:r>
        <w:t xml:space="preserve">We measure success through:</w:t>
      </w:r>
    </w:p>
    <w:p>
      <w:pPr>
        <w:numPr>
          <w:ilvl w:val="0"/>
          <w:numId w:val="1008"/>
        </w:numPr>
        <w:pStyle w:val="Compact"/>
      </w:pPr>
      <w:r>
        <w:rPr>
          <w:bCs/>
          <w:b/>
        </w:rPr>
        <w:t xml:space="preserve">Client Acquisition Cost (CAC):</w:t>
      </w:r>
      <w:r>
        <w:t xml:space="preserve"> </w:t>
      </w:r>
      <w:r>
        <w:t xml:space="preserve">Targeting &lt;$190/client (below industry average of $320 in DRC).</w:t>
      </w:r>
    </w:p>
    <w:p>
      <w:pPr>
        <w:numPr>
          <w:ilvl w:val="0"/>
          <w:numId w:val="1008"/>
        </w:numPr>
        <w:pStyle w:val="Compact"/>
      </w:pPr>
      <w:r>
        <w:rPr>
          <w:bCs/>
          <w:b/>
        </w:rPr>
        <w:t xml:space="preserve">Client Retention Rate:</w:t>
      </w:r>
      <w:r>
        <w:t xml:space="preserve"> </w:t>
      </w:r>
      <w:r>
        <w:t xml:space="preserve">85%+ at 6 months via personalized compliance updates.</w:t>
      </w:r>
    </w:p>
    <w:p>
      <w:pPr>
        <w:numPr>
          <w:ilvl w:val="0"/>
          <w:numId w:val="1008"/>
        </w:numPr>
        <w:pStyle w:val="Compact"/>
      </w:pPr>
      <w:r>
        <w:rPr>
          <w:bCs/>
          <w:b/>
        </w:rPr>
        <w:t xml:space="preserve">Brand Recall:</w:t>
      </w:r>
      <w:r>
        <w:t xml:space="preserve"> </w:t>
      </w:r>
      <w:r>
        <w:t xml:space="preserve">Post-campaign surveys measuring "First choice for accounting in Kinshasa" (target: 60% awareness).</w:t>
      </w:r>
    </w:p>
    <w:bookmarkEnd w:id="31"/>
    <w:bookmarkStart w:id="32" w:name="Xeedd93b7ffb61be20d5b8d396c4df7a87b4a66b"/>
    <w:p>
      <w:pPr>
        <w:pStyle w:val="Heading2"/>
      </w:pPr>
      <w:r>
        <w:t xml:space="preserve">Conclusion: Driving Growth in DR Congo Kinshasa</w:t>
      </w:r>
    </w:p>
    <w:p>
      <w:pPr>
        <w:pStyle w:val="FirstParagraph"/>
      </w:pPr>
      <w:r>
        <w:t xml:space="preserve">This Marketing Plan positions our firm as the essential partner for financial stability in DR Congo Kinshasa. By addressing the region's unique regulatory challenges with a locally rooted, technology-enabled accounting service, we convert compliance from a burden into a growth catalyst. The strategy directly responds to the critical gap where businesses lose revenue through poor financial management—transforming every client engagement into an opportunity for sustainable economic contribution within Kinshasa's evolving market. Our certified</w:t>
      </w:r>
      <w:r>
        <w:t xml:space="preserve"> </w:t>
      </w:r>
      <w:r>
        <w:rPr>
          <w:bCs/>
          <w:b/>
        </w:rPr>
        <w:t xml:space="preserve">Accountant</w:t>
      </w:r>
      <w:r>
        <w:t xml:space="preserve"> </w:t>
      </w:r>
      <w:r>
        <w:t xml:space="preserve">team isn't just managing numbers; they're enabling businesses to thrive within DR Congo's complex financial ecosystem, ensuring long-term viability in one of Africa's fastest-growing urban economies.</w:t>
      </w:r>
    </w:p>
    <w:p>
      <w:pPr>
        <w:pStyle w:val="BodyText"/>
      </w:pPr>
      <w:r>
        <w:rPr>
          <w:iCs/>
          <w:i/>
        </w:rPr>
        <w:t xml:space="preserve">Prepared for: DR Congo Kinshasa Market Entry Initiative • Date: October 2024</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Professional Accounting Services in DR Congo Kinshasa</dc:title>
  <dc:creator/>
  <dc:language>en</dc:language>
  <cp:keywords/>
  <dcterms:created xsi:type="dcterms:W3CDTF">2026-07-21T09:54:02Z</dcterms:created>
  <dcterms:modified xsi:type="dcterms:W3CDTF">2026-07-21T09:54:02Z</dcterms:modified>
</cp:coreProperties>
</file>

<file path=docProps/custom.xml><?xml version="1.0" encoding="utf-8"?>
<Properties xmlns="http://schemas.openxmlformats.org/officeDocument/2006/custom-properties" xmlns:vt="http://schemas.openxmlformats.org/officeDocument/2006/docPropsVTypes"/>
</file>