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8e103fe67b10e38dc75af97dd3543a45ad4917"/>
    <w:p>
      <w:pPr>
        <w:pStyle w:val="Heading1"/>
      </w:pPr>
      <w:r>
        <w:t xml:space="preserve">Comprehensive Marketing Plan for Professional Accounting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accounting service provider in Addis Ababa, Ethiopia. As Ethiopia's economy rapidly expands with increased foreign investment and local business growth, the demand for professional accounting services has surged. Our firm will position itself as the trusted partner for businesses navigating Ethiopia's evolving financial landscape. The plan focuses on delivering exceptional value to clients while capturing significant market share in Addis Ababa through culturally attuned service delivery and digital innovation. With a target of acquiring 150+ business clients within 24 months, we project 35% year-on-year revenue growth by leveraging Ethiopia's economic momentum.</w:t>
      </w:r>
    </w:p>
    <w:bookmarkEnd w:id="20"/>
    <w:bookmarkStart w:id="21" w:name="Xf2a1ed610a48a97257f9ae2fcaf365c72b35c38"/>
    <w:p>
      <w:pPr>
        <w:pStyle w:val="Heading2"/>
      </w:pPr>
      <w:r>
        <w:t xml:space="preserve">Situation Analysis: Accounting Landscape in Ethiopia Addis Ababa</w:t>
      </w:r>
    </w:p>
    <w:p>
      <w:pPr>
        <w:pStyle w:val="FirstParagraph"/>
      </w:pPr>
      <w:r>
        <w:t xml:space="preserve">The Ethiopian financial sector is undergoing transformation, driven by government reforms like the Ethiopian Financial Sector Development Program (EFSDP) and increased participation from multinational corporations. Addis Ababa serves as the economic hub, hosting 70% of Ethiopia's registered businesses. However, a critical gap exists: only 28% of small-to-medium enterprises (SMEs) in Addis Ababa utilize certified accounting services due to high costs and limited local expertise. Competitors primarily offer basic bookkeeping at low prices but lack strategic advisory capabilities required for growing businesses in Ethiopia's complex regulatory environment. This presents a significant opportunity for a premium Accountant service that combines international standards with deep understanding of Ethiopian tax laws, customs regulations, and cultural business practices.</w:t>
      </w:r>
    </w:p>
    <w:bookmarkEnd w:id="21"/>
    <w:bookmarkStart w:id="22" w:name="target-market-segmentation"/>
    <w:p>
      <w:pPr>
        <w:pStyle w:val="Heading2"/>
      </w:pPr>
      <w:r>
        <w:t xml:space="preserve">Target Market Segmentation</w:t>
      </w:r>
    </w:p>
    <w:p>
      <w:pPr>
        <w:pStyle w:val="FirstParagraph"/>
      </w:pPr>
      <w:r>
        <w:t xml:space="preserve">Our primary focus targets three high-potential segments in Ethiopia Addis Ababa:</w:t>
      </w:r>
    </w:p>
    <w:p>
      <w:pPr>
        <w:numPr>
          <w:ilvl w:val="0"/>
          <w:numId w:val="1001"/>
        </w:numPr>
        <w:pStyle w:val="Compact"/>
      </w:pPr>
      <w:r>
        <w:rPr>
          <w:bCs/>
          <w:b/>
        </w:rPr>
        <w:t xml:space="preserve">Export-Oriented SMEs (45% of target):</w:t>
      </w:r>
      <w:r>
        <w:t xml:space="preserve"> </w:t>
      </w:r>
      <w:r>
        <w:t xml:space="preserve">Manufacturing and agro-processing firms navigating Ethiopia's export incentive programs, requiring IFRS-compliant reporting for international markets.</w:t>
      </w:r>
    </w:p>
    <w:p>
      <w:pPr>
        <w:numPr>
          <w:ilvl w:val="0"/>
          <w:numId w:val="1001"/>
        </w:numPr>
        <w:pStyle w:val="Compact"/>
      </w:pPr>
      <w:r>
        <w:rPr>
          <w:bCs/>
          <w:b/>
        </w:rPr>
        <w:t xml:space="preserve">Newly Registered Enterprises (30% of target):</w:t>
      </w:r>
      <w:r>
        <w:t xml:space="preserve"> </w:t>
      </w:r>
      <w:r>
        <w:t xml:space="preserve">Startups incorporated under Ethiopia's 2021 Business Registration Proclamation needing full accounting setup and compliance with the Ethiopian Revenue &amp; Customs Authority (ERCA).</w:t>
      </w:r>
    </w:p>
    <w:p>
      <w:pPr>
        <w:numPr>
          <w:ilvl w:val="0"/>
          <w:numId w:val="1001"/>
        </w:numPr>
        <w:pStyle w:val="Compact"/>
      </w:pPr>
      <w:r>
        <w:rPr>
          <w:bCs/>
          <w:b/>
        </w:rPr>
        <w:t xml:space="preserve">Multinational Subsidiaries (25% of target):</w:t>
      </w:r>
      <w:r>
        <w:t xml:space="preserve"> </w:t>
      </w:r>
      <w:r>
        <w:t xml:space="preserve">Foreign companies expanding into Ethiopia requiring local compliance coordination alongside global financial standards.</w:t>
      </w:r>
    </w:p>
    <w:p>
      <w:pPr>
        <w:pStyle w:val="FirstParagraph"/>
      </w:pPr>
      <w:r>
        <w:t xml:space="preserve">Secondary targets include NGOs receiving international funding and Ethiopian-listed companies needing corporate governance support. All segments prioritize reliability, local regulatory knowledge, and cost-effectiveness within the Addis Ababa business context.</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target SMEs in Addis Ababa within 18 months</w:t>
      </w:r>
    </w:p>
    <w:p>
      <w:pPr>
        <w:numPr>
          <w:ilvl w:val="0"/>
          <w:numId w:val="1002"/>
        </w:numPr>
        <w:pStyle w:val="Compact"/>
      </w:pPr>
      <w:r>
        <w:t xml:space="preserve">Attain a client retention rate of 85% through exceptional service quality</w:t>
      </w:r>
    </w:p>
    <w:p>
      <w:pPr>
        <w:numPr>
          <w:ilvl w:val="0"/>
          <w:numId w:val="1002"/>
        </w:numPr>
        <w:pStyle w:val="Compact"/>
      </w:pPr>
      <w:r>
        <w:t xml:space="preserve">Build brand recognition as "Ethiopia's Most Trusted Accountant" via strategic community engagement</w:t>
      </w:r>
    </w:p>
    <w:p>
      <w:pPr>
        <w:numPr>
          <w:ilvl w:val="0"/>
          <w:numId w:val="1002"/>
        </w:numPr>
        <w:pStyle w:val="Compact"/>
      </w:pPr>
      <w:r>
        <w:t xml:space="preserve">Generate $250,000 in revenue by end of Year 1, growing to $425,000 by Year 2</w:t>
      </w:r>
    </w:p>
    <w:bookmarkEnd w:id="23"/>
    <w:bookmarkStart w:id="28" w:name="X76678cfb269fe3a03fcb38f5d0bc559f60f898d"/>
    <w:p>
      <w:pPr>
        <w:pStyle w:val="Heading2"/>
      </w:pPr>
      <w:r>
        <w:t xml:space="preserve">Marketing Strategies: The 4 Ps for Ethiopia Addis Ababa Context</w:t>
      </w:r>
    </w:p>
    <w:bookmarkStart w:id="24" w:name="product-strategy"/>
    <w:p>
      <w:pPr>
        <w:pStyle w:val="Heading3"/>
      </w:pPr>
      <w:r>
        <w:t xml:space="preserve">Product Strategy</w:t>
      </w:r>
    </w:p>
    <w:p>
      <w:pPr>
        <w:pStyle w:val="FirstParagraph"/>
      </w:pPr>
      <w:r>
        <w:t xml:space="preserve">We offer tiered accounting services designed specifically for Ethiopia's market:</w:t>
      </w:r>
    </w:p>
    <w:p>
      <w:pPr>
        <w:numPr>
          <w:ilvl w:val="0"/>
          <w:numId w:val="1003"/>
        </w:numPr>
        <w:pStyle w:val="Compact"/>
      </w:pPr>
      <w:r>
        <w:rPr>
          <w:bCs/>
          <w:b/>
        </w:rPr>
        <w:t xml:space="preserve">BASIC PACKAGE (Ethiopian Compliance):</w:t>
      </w:r>
      <w:r>
        <w:t xml:space="preserve"> </w:t>
      </w:r>
      <w:r>
        <w:t xml:space="preserve">Monthly bookkeeping, ERCA tax filing, and statutory reporting ($120/month)</w:t>
      </w:r>
    </w:p>
    <w:p>
      <w:pPr>
        <w:numPr>
          <w:ilvl w:val="0"/>
          <w:numId w:val="1003"/>
        </w:numPr>
        <w:pStyle w:val="Compact"/>
      </w:pPr>
      <w:r>
        <w:rPr>
          <w:bCs/>
          <w:b/>
        </w:rPr>
        <w:t xml:space="preserve">PROFESSIONAL PACKAGE (Strategic Advisory):</w:t>
      </w:r>
      <w:r>
        <w:t xml:space="preserve"> </w:t>
      </w:r>
      <w:r>
        <w:t xml:space="preserve">Full financial management with budgeting, cash flow analysis, and compliance for export businesses ($250/month)</w:t>
      </w:r>
    </w:p>
    <w:p>
      <w:pPr>
        <w:numPr>
          <w:ilvl w:val="0"/>
          <w:numId w:val="1003"/>
        </w:numPr>
        <w:pStyle w:val="Compact"/>
      </w:pPr>
      <w:r>
        <w:rPr>
          <w:bCs/>
          <w:b/>
        </w:rPr>
        <w:t xml:space="preserve">CORPORATE STRATEGY (Multinational Support):</w:t>
      </w:r>
      <w:r>
        <w:t xml:space="preserve"> </w:t>
      </w:r>
      <w:r>
        <w:t xml:space="preserve">End-to-end reporting aligned with IFRS, transfer pricing support, and ERCA negotiations ($500+/month)</w:t>
      </w:r>
    </w:p>
    <w:p>
      <w:pPr>
        <w:pStyle w:val="FirstParagraph"/>
      </w:pPr>
      <w:r>
        <w:t xml:space="preserve">Our differentiator is the Ethiopia Addis Ababa-specific knowledge base – including expertise in Amharic business practices, local tax incentives (e.g., Special Economic Zones), and understanding of Ethiopian Central Bank regulations.</w:t>
      </w:r>
    </w:p>
    <w:bookmarkEnd w:id="24"/>
    <w:bookmarkStart w:id="25" w:name="pricing-strategy"/>
    <w:p>
      <w:pPr>
        <w:pStyle w:val="Heading3"/>
      </w:pPr>
      <w:r>
        <w:t xml:space="preserve">Pricing Strategy</w:t>
      </w:r>
    </w:p>
    <w:p>
      <w:pPr>
        <w:pStyle w:val="FirstParagraph"/>
      </w:pPr>
      <w:r>
        <w:t xml:space="preserve">Value-based pricing aligned with Ethiopia's economic context:</w:t>
      </w:r>
    </w:p>
    <w:p>
      <w:pPr>
        <w:numPr>
          <w:ilvl w:val="0"/>
          <w:numId w:val="1004"/>
        </w:numPr>
        <w:pStyle w:val="Compact"/>
      </w:pPr>
      <w:r>
        <w:t xml:space="preserve">Competitive pricing: 15% below multinational firm rates while offering higher local expertise than generic local competitors</w:t>
      </w:r>
    </w:p>
    <w:p>
      <w:pPr>
        <w:numPr>
          <w:ilvl w:val="0"/>
          <w:numId w:val="1004"/>
        </w:numPr>
        <w:pStyle w:val="Compact"/>
      </w:pPr>
      <w:r>
        <w:t xml:space="preserve">Flexible payment options: Monthly installments accepted to accommodate Ethiopian business cash flow patterns</w:t>
      </w:r>
    </w:p>
    <w:bookmarkEnd w:id="25"/>
    <w:bookmarkStart w:id="26" w:name="place-distribution-strategy"/>
    <w:p>
      <w:pPr>
        <w:pStyle w:val="Heading3"/>
      </w:pPr>
      <w:r>
        <w:t xml:space="preserve">Place &amp; Distribution Strategy</w:t>
      </w:r>
    </w:p>
    <w:p>
      <w:pPr>
        <w:pStyle w:val="FirstParagraph"/>
      </w:pPr>
      <w:r>
        <w:t xml:space="preserve">Leveraging Addis Ababa's infrastructure while building trust:</w:t>
      </w:r>
    </w:p>
    <w:p>
      <w:pPr>
        <w:numPr>
          <w:ilvl w:val="0"/>
          <w:numId w:val="1005"/>
        </w:numPr>
        <w:pStyle w:val="Compact"/>
      </w:pPr>
      <w:r>
        <w:rPr>
          <w:bCs/>
          <w:b/>
        </w:rPr>
        <w:t xml:space="preserve">Physical Presence:</w:t>
      </w:r>
      <w:r>
        <w:t xml:space="preserve"> </w:t>
      </w:r>
      <w:r>
        <w:t xml:space="preserve">Strategic office in Bole Subcity (business district) for face-to-face consultations, with satellite services via mobile units in key industrial zones</w:t>
      </w:r>
    </w:p>
    <w:p>
      <w:pPr>
        <w:numPr>
          <w:ilvl w:val="0"/>
          <w:numId w:val="1005"/>
        </w:numPr>
        <w:pStyle w:val="Compact"/>
      </w:pPr>
      <w:r>
        <w:rPr>
          <w:bCs/>
          <w:b/>
        </w:rPr>
        <w:t xml:space="preserve">Digital Platform:</w:t>
      </w:r>
      <w:r>
        <w:t xml:space="preserve"> </w:t>
      </w:r>
      <w:r>
        <w:t xml:space="preserve">Ethiopia-optimized accounting software accessible via USSD and low-bandwidth mobile apps (critical for limited internet access)</w:t>
      </w:r>
    </w:p>
    <w:p>
      <w:pPr>
        <w:numPr>
          <w:ilvl w:val="0"/>
          <w:numId w:val="1005"/>
        </w:numPr>
        <w:pStyle w:val="Compact"/>
      </w:pPr>
      <w:r>
        <w:rPr>
          <w:bCs/>
          <w:b/>
        </w:rPr>
        <w:t xml:space="preserve">Partnerships:</w:t>
      </w:r>
      <w:r>
        <w:t xml:space="preserve"> </w:t>
      </w:r>
      <w:r>
        <w:t xml:space="preserve">Collaborations with Addis Ababa Chamber of Commerce, Ethiopian Investment Commission, and local banks for referral networks</w:t>
      </w:r>
    </w:p>
    <w:bookmarkEnd w:id="26"/>
    <w:bookmarkStart w:id="27" w:name="promotion-strategy"/>
    <w:p>
      <w:pPr>
        <w:pStyle w:val="Heading3"/>
      </w:pPr>
      <w:r>
        <w:t xml:space="preserve">Promotion Strategy</w:t>
      </w:r>
    </w:p>
    <w:p>
      <w:pPr>
        <w:pStyle w:val="FirstParagraph"/>
      </w:pPr>
      <w:r>
        <w:t xml:space="preserve">A culturally resonant multi-channel approach:</w:t>
      </w:r>
    </w:p>
    <w:p>
      <w:pPr>
        <w:numPr>
          <w:ilvl w:val="0"/>
          <w:numId w:val="1006"/>
        </w:numPr>
        <w:pStyle w:val="Compact"/>
      </w:pPr>
      <w:r>
        <w:rPr>
          <w:bCs/>
          <w:b/>
        </w:rPr>
        <w:t xml:space="preserve">Community Engagement:</w:t>
      </w:r>
      <w:r>
        <w:t xml:space="preserve"> </w:t>
      </w:r>
      <w:r>
        <w:t xml:space="preserve">Free monthly "Financial Health" workshops at Addis Ababa University and local business hubs, addressing Ethiopia-specific challenges like inflation management</w:t>
      </w:r>
    </w:p>
    <w:p>
      <w:pPr>
        <w:numPr>
          <w:ilvl w:val="0"/>
          <w:numId w:val="1006"/>
        </w:numPr>
        <w:pStyle w:val="Compact"/>
      </w:pPr>
      <w:r>
        <w:rPr>
          <w:bCs/>
          <w:b/>
        </w:rPr>
        <w:t xml:space="preserve">Digital Marketing:</w:t>
      </w:r>
      <w:r>
        <w:t xml:space="preserve"> </w:t>
      </w:r>
      <w:r>
        <w:t xml:space="preserve">Targeted Facebook/Instagram campaigns in Amharic/Afan Oromo reaching business owners; SEO optimized for "Accountant in Addis Ababa", "Ethiopia Tax Compliance"</w:t>
      </w:r>
    </w:p>
    <w:p>
      <w:pPr>
        <w:numPr>
          <w:ilvl w:val="0"/>
          <w:numId w:val="1006"/>
        </w:numPr>
        <w:pStyle w:val="Compact"/>
      </w:pPr>
      <w:r>
        <w:rPr>
          <w:bCs/>
          <w:b/>
        </w:rPr>
        <w:t xml:space="preserve">Strategic PR:</w:t>
      </w:r>
      <w:r>
        <w:t xml:space="preserve"> </w:t>
      </w:r>
      <w:r>
        <w:t xml:space="preserve">Articles in Ethiopian Herald and Addis Standard on regulatory updates, positioning as Ethiopia's accounting authority</w:t>
      </w:r>
    </w:p>
    <w:p>
      <w:pPr>
        <w:numPr>
          <w:ilvl w:val="0"/>
          <w:numId w:val="1006"/>
        </w:numPr>
        <w:pStyle w:val="Compact"/>
      </w:pPr>
      <w:r>
        <w:rPr>
          <w:bCs/>
          <w:b/>
        </w:rPr>
        <w:t xml:space="preserve">Referral Program:</w:t>
      </w:r>
      <w:r>
        <w:t xml:space="preserve"> </w:t>
      </w:r>
      <w:r>
        <w:t xml:space="preserve">20% commission for existing clients referring new businesses in Addis Ababa's industrial parks</w:t>
      </w:r>
    </w:p>
    <w:bookmarkEnd w:id="27"/>
    <w:bookmarkEnd w:id="28"/>
    <w:bookmarkStart w:id="29" w:name="tactical-implementation-timeline-year-1"/>
    <w:p>
      <w:pPr>
        <w:pStyle w:val="Heading2"/>
      </w:pPr>
      <w:r>
        <w:t xml:space="preserve">Tactical Implementation Timeline (Year 1)</w:t>
      </w:r>
    </w:p>
    <w:p>
      <w:pPr>
        <w:pStyle w:val="FirstParagraph"/>
      </w:pPr>
      <w:r>
        <w:t xml:space="preserve">Quarter</w:t>
      </w:r>
    </w:p>
    <w:p>
      <w:pPr>
        <w:pStyle w:val="BodyText"/>
      </w:pPr>
      <w:r>
        <w:t xml:space="preserve">Key Marketing Activities</w:t>
      </w:r>
    </w:p>
    <w:p>
      <w:pPr>
        <w:pStyle w:val="BodyText"/>
      </w:pPr>
      <w:r>
        <w:t xml:space="preserve">Q1</w:t>
      </w:r>
    </w:p>
    <w:p>
      <w:pPr>
        <w:pStyle w:val="BodyText"/>
      </w:pPr>
      <w:r>
        <w:t xml:space="preserve">Establish physical office in Bole; Launch Amharic digital platform; Partner with Addis Ababa Chamber of Commerce for workshop series</w:t>
      </w:r>
    </w:p>
    <w:p>
      <w:pPr>
        <w:pStyle w:val="BodyText"/>
      </w:pPr>
      <w:r>
        <w:t xml:space="preserve">Q2</w:t>
      </w:r>
    </w:p>
    <w:p>
      <w:pPr>
        <w:pStyle w:val="BodyText"/>
      </w:pPr>
      <w:r>
        <w:t xml:space="preserve">&lt;&lt; td&gt;Execute targeted social media campaigns; Begin referral program; Secure 30+ pilot clients from industrial zones</w:t>
      </w:r>
    </w:p>
    <w:p>
      <w:pPr>
        <w:pStyle w:val="BodyText"/>
      </w:pPr>
      <w:r>
        <w:t xml:space="preserve">Q3</w:t>
      </w:r>
    </w:p>
    <w:p>
      <w:pPr>
        <w:pStyle w:val="BodyText"/>
      </w:pPr>
      <w:r>
        <w:t xml:space="preserve">Pilot Corporate Strategy Package with multinational clients; Publish Ethiopia compliance guide for SMEs</w:t>
      </w:r>
    </w:p>
    <w:p>
      <w:pPr>
        <w:pStyle w:val="BodyText"/>
      </w:pPr>
      <w:r>
        <w:t xml:space="preserve">Q4</w:t>
      </w:r>
    </w:p>
    <w:p>
      <w:pPr>
        <w:pStyle w:val="BodyText"/>
      </w:pPr>
      <w:r>
        <w:t xml:space="preserve">Expand service to all Addis Ababa subcities; Host first "Ethiopian Financial Compliance Summit"</w:t>
      </w:r>
    </w:p>
    <w:bookmarkEnd w:id="29"/>
    <w:bookmarkStart w:id="30" w:name="budget-allocation-year-1"/>
    <w:p>
      <w:pPr>
        <w:pStyle w:val="Heading2"/>
      </w:pPr>
      <w:r>
        <w:t xml:space="preserve">Budget Allocation (Year 1)</w:t>
      </w:r>
    </w:p>
    <w:p>
      <w:pPr>
        <w:pStyle w:val="FirstParagraph"/>
      </w:pPr>
      <w:r>
        <w:t xml:space="preserve">Total Marketing Budget: $45,000 (18% of total startup costs)</w:t>
      </w:r>
    </w:p>
    <w:p>
      <w:pPr>
        <w:numPr>
          <w:ilvl w:val="0"/>
          <w:numId w:val="1007"/>
        </w:numPr>
        <w:pStyle w:val="Compact"/>
      </w:pPr>
      <w:r>
        <w:t xml:space="preserve">Community Events: 30% ($13,500) for workshops and sponsorships</w:t>
      </w:r>
    </w:p>
    <w:p>
      <w:pPr>
        <w:numPr>
          <w:ilvl w:val="0"/>
          <w:numId w:val="1007"/>
        </w:numPr>
        <w:pStyle w:val="Compact"/>
      </w:pPr>
      <w:r>
        <w:t xml:space="preserve">Digital Campaigns: 25% ($11,250) for targeted social media and localized SEO</w:t>
      </w:r>
    </w:p>
    <w:p>
      <w:pPr>
        <w:numPr>
          <w:ilvl w:val="0"/>
          <w:numId w:val="1007"/>
        </w:numPr>
        <w:pStyle w:val="Compact"/>
      </w:pPr>
      <w:r>
        <w:t xml:space="preserve">Partnership Development: 20% ($9,000) for Chamber of Commerce and bank collaborations</w:t>
      </w:r>
    </w:p>
    <w:p>
      <w:pPr>
        <w:numPr>
          <w:ilvl w:val="0"/>
          <w:numId w:val="1007"/>
        </w:numPr>
        <w:pStyle w:val="Compact"/>
      </w:pPr>
      <w:r>
        <w:t xml:space="preserve">Content Creation: 15% ($6,750) for Ethiopia-specific compliance guides in local languages</w:t>
      </w:r>
    </w:p>
    <w:p>
      <w:pPr>
        <w:numPr>
          <w:ilvl w:val="0"/>
          <w:numId w:val="1007"/>
        </w:numPr>
        <w:pStyle w:val="Compact"/>
      </w:pPr>
      <w:r>
        <w:t xml:space="preserve">Referral Program: 10% ($4,500)</w:t>
      </w:r>
    </w:p>
    <w:bookmarkEnd w:id="30"/>
    <w:bookmarkStart w:id="31" w:name="evaluation-control-mechanisms"/>
    <w:p>
      <w:pPr>
        <w:pStyle w:val="Heading2"/>
      </w:pPr>
      <w:r>
        <w:t xml:space="preserve">Evaluation &amp; Control Mechanisms</w:t>
      </w:r>
    </w:p>
    <w:p>
      <w:pPr>
        <w:pStyle w:val="FirstParagraph"/>
      </w:pPr>
      <w:r>
        <w:t xml:space="preserve">We will track success through metrics vital to Ethiopia's business environment:</w:t>
      </w:r>
    </w:p>
    <w:p>
      <w:pPr>
        <w:numPr>
          <w:ilvl w:val="0"/>
          <w:numId w:val="1008"/>
        </w:numPr>
        <w:pStyle w:val="Compact"/>
      </w:pPr>
      <w:r>
        <w:rPr>
          <w:bCs/>
          <w:b/>
        </w:rPr>
        <w:t xml:space="preserve">Client Acquisition Cost (CAC):</w:t>
      </w:r>
      <w:r>
        <w:t xml:space="preserve"> </w:t>
      </w:r>
      <w:r>
        <w:t xml:space="preserve">Target: Below $300 per client (vs. industry average of $450)</w:t>
      </w:r>
    </w:p>
    <w:p>
      <w:pPr>
        <w:numPr>
          <w:ilvl w:val="0"/>
          <w:numId w:val="1008"/>
        </w:numPr>
        <w:pStyle w:val="Compact"/>
      </w:pPr>
      <w:r>
        <w:rPr>
          <w:bCs/>
          <w:b/>
        </w:rPr>
        <w:t xml:space="preserve">SME Retention Rate:</w:t>
      </w:r>
      <w:r>
        <w:t xml:space="preserve"> </w:t>
      </w:r>
      <w:r>
        <w:t xml:space="preserve">Monthly monitoring against Ethiopia's 62% average business attrition rate</w:t>
      </w:r>
    </w:p>
    <w:p>
      <w:pPr>
        <w:numPr>
          <w:ilvl w:val="0"/>
          <w:numId w:val="1008"/>
        </w:numPr>
        <w:pStyle w:val="Compact"/>
      </w:pPr>
      <w:r>
        <w:rPr>
          <w:bCs/>
          <w:b/>
        </w:rPr>
        <w:t xml:space="preserve">Ethiopian Compliance Score:</w:t>
      </w:r>
      <w:r>
        <w:t xml:space="preserve"> </w:t>
      </w:r>
      <w:r>
        <w:t xml:space="preserve">Measured via client satisfaction with ERCA filing accuracy (target: 98% positive feedback)</w:t>
      </w:r>
    </w:p>
    <w:p>
      <w:pPr>
        <w:numPr>
          <w:ilvl w:val="0"/>
          <w:numId w:val="1008"/>
        </w:numPr>
        <w:pStyle w:val="Compact"/>
      </w:pPr>
      <w:r>
        <w:rPr>
          <w:bCs/>
          <w:b/>
        </w:rPr>
        <w:t xml:space="preserve">Market Share Growth:</w:t>
      </w:r>
      <w:r>
        <w:t xml:space="preserve"> </w:t>
      </w:r>
      <w:r>
        <w:t xml:space="preserve">Quarterly analysis using Addis Ababa Chamber of Commerce business registration data</w:t>
      </w:r>
    </w:p>
    <w:p>
      <w:pPr>
        <w:pStyle w:val="FirstParagraph"/>
      </w:pPr>
      <w:r>
        <w:t xml:space="preserve">Bi-monthly performance reviews will adjust tactics based on Ethiopia-specific market signals like new tax regulation announcements from the Ministry of Revenue.</w:t>
      </w:r>
    </w:p>
    <w:bookmarkEnd w:id="31"/>
    <w:bookmarkStart w:id="32" w:name="X19cc3f99a9866cf2fd809944bcb36ae1b1957e7"/>
    <w:p>
      <w:pPr>
        <w:pStyle w:val="Heading2"/>
      </w:pPr>
      <w:r>
        <w:t xml:space="preserve">Conclusion: Driving Ethiopia's Economic Growth</w:t>
      </w:r>
    </w:p>
    <w:p>
      <w:pPr>
        <w:pStyle w:val="FirstParagraph"/>
      </w:pPr>
      <w:r>
        <w:t xml:space="preserve">This Marketing Plan positions our Accountant service as indispensable for businesses navigating Addis Ababa's dynamic economy. By merging global accounting excellence with intimate knowledge of Ethiopia's regulatory and cultural landscape, we will become the preferred partner for sustainable business growth in the capital city. Our approach directly addresses critical gaps in Ethiopia's financial services sector while contributing to national economic development goals. As Ethiopia moves toward its 2030 vision of becoming a middle-income country, our firm will be instrumental in building compliant, transparent businesses that drive Addis Ababa's transformation into Africa's emerging economic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Accounting Services in Addis Ababa, Ethiopia</dc:title>
  <dc:creator/>
  <dc:language>en</dc:language>
  <cp:keywords/>
  <dcterms:created xsi:type="dcterms:W3CDTF">2026-07-23T17:17:56Z</dcterms:created>
  <dcterms:modified xsi:type="dcterms:W3CDTF">2026-07-23T17:17:56Z</dcterms:modified>
</cp:coreProperties>
</file>

<file path=docProps/custom.xml><?xml version="1.0" encoding="utf-8"?>
<Properties xmlns="http://schemas.openxmlformats.org/officeDocument/2006/custom-properties" xmlns:vt="http://schemas.openxmlformats.org/officeDocument/2006/docPropsVTypes"/>
</file>