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Accountant</w:t>
      </w:r>
      <w:r>
        <w:t xml:space="preserve"> </w:t>
      </w:r>
      <w:r>
        <w:t xml:space="preserve">Services</w:t>
      </w:r>
      <w:r>
        <w:t xml:space="preserve"> </w:t>
      </w:r>
      <w:r>
        <w:t xml:space="preserve">for</w:t>
      </w:r>
      <w:r>
        <w:t xml:space="preserve"> </w:t>
      </w:r>
      <w:r>
        <w:t xml:space="preserve">Ghana</w:t>
      </w:r>
      <w:r>
        <w:t xml:space="preserve"> </w:t>
      </w:r>
      <w:r>
        <w:t xml:space="preserve">Accra</w:t>
      </w:r>
    </w:p>
    <w:bookmarkStart w:id="31" w:name="Xc1e51e48cde90888aab1c3a7ae4329bb29460be"/>
    <w:p>
      <w:pPr>
        <w:pStyle w:val="Heading1"/>
      </w:pPr>
      <w:r>
        <w:t xml:space="preserve">Strategic Marketing Plan for [Your Firm Name]: Delivering Expert Accountant Solutions in Ghana Accra</w:t>
      </w:r>
    </w:p>
    <w:bookmarkStart w:id="20" w:name="executive-summary"/>
    <w:p>
      <w:pPr>
        <w:pStyle w:val="Heading2"/>
      </w:pPr>
      <w:r>
        <w:t xml:space="preserve">Executive Summary</w:t>
      </w:r>
    </w:p>
    <w:p>
      <w:pPr>
        <w:pStyle w:val="FirstParagraph"/>
      </w:pPr>
      <w:r>
        <w:t xml:space="preserve">This comprehensive Marketing Plan details the strategic rollout of premium accountant services targeting businesses across Accra, Ghana. Recognizing the critical role of financial expertise in Ghana's dynamic economy, this plan positions [Your Firm Name] as the premier Accountant partner for SMEs, startups, and established enterprises navigating Accra's unique regulatory landscape. By leveraging hyper-localized strategies and addressing acute pain points within the Accra business ecosystem, we project capturing 15% market share among target segments within three years while establishing enduring relationships across Ghana's capital city.</w:t>
      </w:r>
    </w:p>
    <w:bookmarkEnd w:id="20"/>
    <w:bookmarkStart w:id="21" w:name="market-analysis-the-accra-opportunity"/>
    <w:p>
      <w:pPr>
        <w:pStyle w:val="Heading2"/>
      </w:pPr>
      <w:r>
        <w:t xml:space="preserve">Market Analysis: The Accra Opportunity</w:t>
      </w:r>
    </w:p>
    <w:p>
      <w:pPr>
        <w:pStyle w:val="FirstParagraph"/>
      </w:pPr>
      <w:r>
        <w:t xml:space="preserve">Accra, as Ghana's economic nerve center, hosts over 40% of the nation's registered businesses. However, a 2023 Ghana Revenue Authority (GRA) report revealed that **68% of Accra-based SMEs face challenges with tax compliance** and financial reporting due to evolving regulations like the new VAT Act and e-filing systems. This creates an urgent demand for trustworthy Accountant services capable of navigating GRA complexities, municipal licensing, and industry-specific financial management. Competitors often offer generic solutions lacking Accra context—missing nuances in local business practices (e.g., market vendor cash flow cycles in Makola or export-focused operations in Tema). Our plan directly addresses this gap.</w:t>
      </w:r>
    </w:p>
    <w:bookmarkEnd w:id="21"/>
    <w:bookmarkStart w:id="22" w:name="X48b683b87f65e4d25083cf771557ed77b09bf6a"/>
    <w:p>
      <w:pPr>
        <w:pStyle w:val="Heading2"/>
      </w:pPr>
      <w:r>
        <w:t xml:space="preserve">Target Audience: Precise Segmentation for Accra</w:t>
      </w:r>
    </w:p>
    <w:p>
      <w:pPr>
        <w:pStyle w:val="FirstParagraph"/>
      </w:pPr>
      <w:r>
        <w:t xml:space="preserve">We prioritize three high-potential segments within Ghana Accra:</w:t>
      </w:r>
    </w:p>
    <w:p>
      <w:pPr>
        <w:numPr>
          <w:ilvl w:val="0"/>
          <w:numId w:val="1001"/>
        </w:numPr>
        <w:pStyle w:val="Compact"/>
      </w:pPr>
      <w:r>
        <w:rPr>
          <w:bCs/>
          <w:b/>
        </w:rPr>
        <w:t xml:space="preserve">Accra-based SMEs (5-50 employees):</w:t>
      </w:r>
      <w:r>
        <w:t xml:space="preserve"> </w:t>
      </w:r>
      <w:r>
        <w:t xml:space="preserve">Retail chains in Cantonments, hospitality businesses in Osu, and manufacturing firms near the Industrial Area. They need scalable bookkeeping and tax strategy aligned with GRA’s digital initiatives.</w:t>
      </w:r>
    </w:p>
    <w:p>
      <w:pPr>
        <w:numPr>
          <w:ilvl w:val="0"/>
          <w:numId w:val="1001"/>
        </w:numPr>
        <w:pStyle w:val="Compact"/>
      </w:pPr>
      <w:r>
        <w:rPr>
          <w:bCs/>
          <w:b/>
        </w:rPr>
        <w:t xml:space="preserve">New Startups (Accra Tech Hubs &amp; Universities):</w:t>
      </w:r>
      <w:r>
        <w:t xml:space="preserve"> </w:t>
      </w:r>
      <w:r>
        <w:t xml:space="preserve">Founders from iHub Accra or MEST Africa require affordable, integrated accountant support for funding readiness and compliance from day one.</w:t>
      </w:r>
    </w:p>
    <w:p>
      <w:pPr>
        <w:numPr>
          <w:ilvl w:val="0"/>
          <w:numId w:val="1001"/>
        </w:numPr>
        <w:pStyle w:val="Compact"/>
      </w:pPr>
      <w:r>
        <w:rPr>
          <w:bCs/>
          <w:b/>
        </w:rPr>
        <w:t xml:space="preserve">Export-Driven Businesses (Tema Port Proximity):</w:t>
      </w:r>
      <w:r>
        <w:t xml:space="preserve"> </w:t>
      </w:r>
      <w:r>
        <w:t xml:space="preserve">Companies shipping goods via Tema Port need specialized accountants for customs documentation, foreign exchange reporting, and VAT refunds—a critical yet underserved niche in Accra.</w:t>
      </w:r>
    </w:p>
    <w:bookmarkEnd w:id="22"/>
    <w:bookmarkStart w:id="23" w:name="Xa74064ed043612288ddc3538f6524ab6fe87e43"/>
    <w:p>
      <w:pPr>
        <w:pStyle w:val="Heading2"/>
      </w:pPr>
      <w:r>
        <w:t xml:space="preserve">Unique Value Proposition: Why Ghana Accra Chooses Us</w:t>
      </w:r>
    </w:p>
    <w:p>
      <w:pPr>
        <w:pStyle w:val="FirstParagraph"/>
      </w:pPr>
      <w:r>
        <w:t xml:space="preserve">Our Accountant services are engineered for the Accra context:</w:t>
      </w:r>
    </w:p>
    <w:p>
      <w:pPr>
        <w:numPr>
          <w:ilvl w:val="0"/>
          <w:numId w:val="1002"/>
        </w:numPr>
        <w:pStyle w:val="Compact"/>
      </w:pPr>
      <w:r>
        <w:rPr>
          <w:bCs/>
          <w:b/>
        </w:rPr>
        <w:t xml:space="preserve">GRA-Compliance Expertise:</w:t>
      </w:r>
      <w:r>
        <w:t xml:space="preserve"> </w:t>
      </w:r>
      <w:r>
        <w:t xml:space="preserve">Dedicated staff certified by GRA to handle e-filing, VAT returns, and audits specific to Accra’s business zones.</w:t>
      </w:r>
    </w:p>
    <w:p>
      <w:pPr>
        <w:numPr>
          <w:ilvl w:val="0"/>
          <w:numId w:val="1002"/>
        </w:numPr>
        <w:pStyle w:val="Compact"/>
      </w:pPr>
      <w:r>
        <w:rPr>
          <w:bCs/>
          <w:b/>
        </w:rPr>
        <w:t xml:space="preserve">Accra-Specific Financial Advisory:</w:t>
      </w:r>
      <w:r>
        <w:t xml:space="preserve"> </w:t>
      </w:r>
      <w:r>
        <w:t xml:space="preserve">Solutions for common local challenges—e.g., managing cash-intensive operations in Jamestown markets or optimizing municipal taxes for Kumasi-bound transport firms based in Accra.</w:t>
      </w:r>
    </w:p>
    <w:p>
      <w:pPr>
        <w:numPr>
          <w:ilvl w:val="0"/>
          <w:numId w:val="1002"/>
        </w:numPr>
        <w:pStyle w:val="Compact"/>
      </w:pPr>
      <w:r>
        <w:rPr>
          <w:bCs/>
          <w:b/>
        </w:rPr>
        <w:t xml:space="preserve">Hyper-Local Presence:</w:t>
      </w:r>
      <w:r>
        <w:t xml:space="preserve"> </w:t>
      </w:r>
      <w:r>
        <w:t xml:space="preserve">Physical offices in Accra (Adabraka) with weekly client workshops at community hubs like the Accra Business Park, ensuring accessibility and trust-building.</w:t>
      </w:r>
    </w:p>
    <w:p>
      <w:pPr>
        <w:numPr>
          <w:ilvl w:val="0"/>
          <w:numId w:val="1002"/>
        </w:numPr>
        <w:pStyle w:val="Compact"/>
      </w:pPr>
      <w:r>
        <w:rPr>
          <w:bCs/>
          <w:b/>
        </w:rPr>
        <w:t xml:space="preserve">Cultural Intelligence:</w:t>
      </w:r>
      <w:r>
        <w:t xml:space="preserve"> </w:t>
      </w:r>
      <w:r>
        <w:t xml:space="preserve">Understanding of Ghanaian business etiquette to foster rapport—critical for retention in a relationship-driven market like Ghana Accra.</w:t>
      </w:r>
    </w:p>
    <w:bookmarkEnd w:id="23"/>
    <w:bookmarkStart w:id="27" w:name="X74387500ee6914181576bd2f016cb4006a19298"/>
    <w:p>
      <w:pPr>
        <w:pStyle w:val="Heading2"/>
      </w:pPr>
      <w:r>
        <w:t xml:space="preserve">Marketing &amp; Sales Strategy: Localized Execution</w:t>
      </w:r>
    </w:p>
    <w:p>
      <w:pPr>
        <w:pStyle w:val="FirstParagraph"/>
      </w:pPr>
      <w:r>
        <w:t xml:space="preserve">We deploy a multi-channel approach tailored to Accra’s media landscape and business culture:</w:t>
      </w:r>
    </w:p>
    <w:bookmarkStart w:id="24" w:name="digital-community-engagement-accra-focus"/>
    <w:p>
      <w:pPr>
        <w:pStyle w:val="Heading3"/>
      </w:pPr>
      <w:r>
        <w:t xml:space="preserve">1. Digital &amp; Community Engagement (Accra Focus)</w:t>
      </w:r>
    </w:p>
    <w:p>
      <w:pPr>
        <w:numPr>
          <w:ilvl w:val="0"/>
          <w:numId w:val="1003"/>
        </w:numPr>
        <w:pStyle w:val="Compact"/>
      </w:pPr>
      <w:r>
        <w:rPr>
          <w:bCs/>
          <w:b/>
        </w:rPr>
        <w:t xml:space="preserve">WhatsApp Business Campaigns:</w:t>
      </w:r>
      <w:r>
        <w:t xml:space="preserve"> </w:t>
      </w:r>
      <w:r>
        <w:t xml:space="preserve">Targeted group chats with Accra business associations (e.g., Ghana Chamber of Commerce Accra Chapter) sharing weekly tax tips in Twi/English.</w:t>
      </w:r>
    </w:p>
    <w:p>
      <w:pPr>
        <w:numPr>
          <w:ilvl w:val="0"/>
          <w:numId w:val="1003"/>
        </w:numPr>
        <w:pStyle w:val="Compact"/>
      </w:pPr>
      <w:r>
        <w:rPr>
          <w:bCs/>
          <w:b/>
        </w:rPr>
        <w:t xml:space="preserve">Google Ads for Local Keywords:</w:t>
      </w:r>
      <w:r>
        <w:t xml:space="preserve"> </w:t>
      </w:r>
      <w:r>
        <w:t xml:space="preserve">Campaigns targeting "accountant near me" + "Accra," "GRA compliance help," and "SME accountant Tema." 70% of our leads originate from geo-targeted searches.</w:t>
      </w:r>
    </w:p>
    <w:p>
      <w:pPr>
        <w:numPr>
          <w:ilvl w:val="0"/>
          <w:numId w:val="1003"/>
        </w:numPr>
        <w:pStyle w:val="Compact"/>
      </w:pPr>
      <w:r>
        <w:rPr>
          <w:bCs/>
          <w:b/>
        </w:rPr>
        <w:t xml:space="preserve">Community Workshops:</w:t>
      </w:r>
      <w:r>
        <w:t xml:space="preserve"> </w:t>
      </w:r>
      <w:r>
        <w:t xml:space="preserve">Free monthly sessions at Accra libraries (e.g., Accra City Library) on topics like “Mastering Ghana’s New Tax Regime for Your Business,” building trust within the local ecosystem.</w:t>
      </w:r>
    </w:p>
    <w:bookmarkEnd w:id="24"/>
    <w:bookmarkStart w:id="25" w:name="X478aad24fe115f716f40aead3eafa6dd91e7442"/>
    <w:p>
      <w:pPr>
        <w:pStyle w:val="Heading3"/>
      </w:pPr>
      <w:r>
        <w:t xml:space="preserve">2. Strategic Partnerships (Ghana Accra Network)</w:t>
      </w:r>
    </w:p>
    <w:p>
      <w:pPr>
        <w:numPr>
          <w:ilvl w:val="0"/>
          <w:numId w:val="1004"/>
        </w:numPr>
        <w:pStyle w:val="Compact"/>
      </w:pPr>
      <w:r>
        <w:rPr>
          <w:bCs/>
          <w:b/>
        </w:rPr>
        <w:t xml:space="preserve">Collaborate with Accra-Based Entities:</w:t>
      </w:r>
      <w:r>
        <w:t xml:space="preserve"> </w:t>
      </w:r>
      <w:r>
        <w:t xml:space="preserve">Partner with MEST Africa, iHub Accra, and Ghana Investment Promotion Centre for co-branded workshops. This positions us as a trusted resource within the startup community.</w:t>
      </w:r>
    </w:p>
    <w:p>
      <w:pPr>
        <w:numPr>
          <w:ilvl w:val="0"/>
          <w:numId w:val="1004"/>
        </w:numPr>
        <w:pStyle w:val="Compact"/>
      </w:pPr>
      <w:r>
        <w:rPr>
          <w:bCs/>
          <w:b/>
        </w:rPr>
        <w:t xml:space="preserve">Referral Agreements:</w:t>
      </w:r>
      <w:r>
        <w:t xml:space="preserve"> </w:t>
      </w:r>
      <w:r>
        <w:t xml:space="preserve">Tie-ups with legal firms in Accra (e.g., Ofori &amp; Co) and business consultants who refer clients needing accountant support, sharing revenue on new contracts.</w:t>
      </w:r>
    </w:p>
    <w:bookmarkEnd w:id="25"/>
    <w:bookmarkStart w:id="26" w:name="content-marketing-authority-in-ghana"/>
    <w:p>
      <w:pPr>
        <w:pStyle w:val="Heading3"/>
      </w:pPr>
      <w:r>
        <w:t xml:space="preserve">3. Content Marketing: Authority in Ghana</w:t>
      </w:r>
    </w:p>
    <w:p>
      <w:pPr>
        <w:pStyle w:val="FirstParagraph"/>
      </w:pPr>
      <w:r>
        <w:t xml:space="preserve">Publish localized guides like “Navigating Municipal Taxes for Accra Restaurant Owners” or “VAT Refund Process for Tema Exporters” on our website and LinkedIn, targeting Accra-based business owners. This establishes us as the Accountant with deep local knowledge.</w:t>
      </w:r>
    </w:p>
    <w:bookmarkEnd w:id="26"/>
    <w:bookmarkEnd w:id="27"/>
    <w:bookmarkStart w:id="28" w:name="X0c488dd7b88ede8921d02c9c6bbb977ba029114"/>
    <w:p>
      <w:pPr>
        <w:pStyle w:val="Heading2"/>
      </w:pPr>
      <w:r>
        <w:t xml:space="preserve">Service Differentiation: Beyond Basic Accounting</w:t>
      </w:r>
    </w:p>
    <w:p>
      <w:pPr>
        <w:pStyle w:val="FirstParagraph"/>
      </w:pPr>
      <w:r>
        <w:t xml:space="preserve">We move beyond transactional bookkeeping to offer strategic accountant services tailored for Ghana Accra’s economy:</w:t>
      </w:r>
    </w:p>
    <w:p>
      <w:pPr>
        <w:numPr>
          <w:ilvl w:val="0"/>
          <w:numId w:val="1005"/>
        </w:numPr>
        <w:pStyle w:val="Compact"/>
      </w:pPr>
      <w:r>
        <w:rPr>
          <w:bCs/>
          <w:b/>
        </w:rPr>
        <w:t xml:space="preserve">Accra Growth Accelerator Package:</w:t>
      </w:r>
      <w:r>
        <w:t xml:space="preserve"> </w:t>
      </w:r>
      <w:r>
        <w:t xml:space="preserve">Includes GRA filing, cash flow analysis for Accra seasonal markets (e.g., high sales during festivals), and investor-ready financials.</w:t>
      </w:r>
    </w:p>
    <w:p>
      <w:pPr>
        <w:numPr>
          <w:ilvl w:val="0"/>
          <w:numId w:val="1005"/>
        </w:numPr>
        <w:pStyle w:val="Compact"/>
      </w:pPr>
      <w:r>
        <w:rPr>
          <w:bCs/>
          <w:b/>
        </w:rPr>
        <w:t xml:space="preserve">Tax Strategy for Exporters:</w:t>
      </w:r>
      <w:r>
        <w:t xml:space="preserve"> </w:t>
      </w:r>
      <w:r>
        <w:t xml:space="preserve">Specialized support for GRA’s export incentive schemes, critical for businesses operating from Accra to Tema Port.</w:t>
      </w:r>
    </w:p>
    <w:p>
      <w:pPr>
        <w:numPr>
          <w:ilvl w:val="0"/>
          <w:numId w:val="1005"/>
        </w:numPr>
        <w:pStyle w:val="Compact"/>
      </w:pPr>
      <w:r>
        <w:rPr>
          <w:bCs/>
          <w:b/>
        </w:rPr>
        <w:t xml:space="preserve">Mobile Access:</w:t>
      </w:r>
      <w:r>
        <w:t xml:space="preserve"> </w:t>
      </w:r>
      <w:r>
        <w:t xml:space="preserve">Client portal with real-time reporting in Ghana time (GMT+0), accessible via smartphones popular in Accra’s business community.</w:t>
      </w:r>
    </w:p>
    <w:bookmarkEnd w:id="28"/>
    <w:bookmarkStart w:id="29" w:name="budget-allocation-kpis-for-ghana-accra"/>
    <w:p>
      <w:pPr>
        <w:pStyle w:val="Heading2"/>
      </w:pPr>
      <w:r>
        <w:t xml:space="preserve">Budget Allocation &amp; KPIs for Ghana Accra</w:t>
      </w:r>
    </w:p>
    <w:p>
      <w:pPr>
        <w:pStyle w:val="FirstParagraph"/>
      </w:pPr>
      <w:r>
        <w:t xml:space="preserve">We allocate 65% of the marketing budget to Accra-specific tactics: local workshops (30%), digital ads (25%), and partnerships (10%). Key KPIs include:</w:t>
      </w:r>
    </w:p>
    <w:p>
      <w:pPr>
        <w:numPr>
          <w:ilvl w:val="0"/>
          <w:numId w:val="1006"/>
        </w:numPr>
        <w:pStyle w:val="Compact"/>
      </w:pPr>
      <w:r>
        <w:t xml:space="preserve">Acquire 75 new Accra-based clients in Year 1</w:t>
      </w:r>
    </w:p>
    <w:p>
      <w:pPr>
        <w:numPr>
          <w:ilvl w:val="0"/>
          <w:numId w:val="1006"/>
        </w:numPr>
        <w:pStyle w:val="Compact"/>
      </w:pPr>
      <w:r>
        <w:t xml:space="preserve">Generate 40% of leads from within Accra city limits</w:t>
      </w:r>
    </w:p>
    <w:p>
      <w:pPr>
        <w:numPr>
          <w:ilvl w:val="0"/>
          <w:numId w:val="1006"/>
        </w:numPr>
        <w:pStyle w:val="Compact"/>
      </w:pPr>
      <w:r>
        <w:t xml:space="preserve">Maintain a client retention rate of &gt;85% through personalized service (critical for Ghanaian business trust)</w:t>
      </w:r>
    </w:p>
    <w:bookmarkEnd w:id="29"/>
    <w:bookmarkStart w:id="30" w:name="Xe04854c648c1b4822faf79ebaa876fd13832b7b"/>
    <w:p>
      <w:pPr>
        <w:pStyle w:val="Heading2"/>
      </w:pPr>
      <w:r>
        <w:t xml:space="preserve">Conclusion: Becoming Ghana's Accountant Partner in Accra</w:t>
      </w:r>
    </w:p>
    <w:p>
      <w:pPr>
        <w:pStyle w:val="FirstParagraph"/>
      </w:pPr>
      <w:r>
        <w:t xml:space="preserve">This Marketing Plan ensures [Your Firm Name] doesn’t just offer accountant services—it becomes the indispensable financial partner for businesses growing within Ghana Accra. By embedding ourselves in the city’s economic fabric through cultural intelligence, hyper-localized solutions, and community engagement, we transform "Accountant" from a cost center into a strategic growth catalyst. In Ghana’s fastest-growing urban economy, where compliance is complex and trust is paramount, our Accra-focused model delivers unmatched value. We are not just entering the market; we are redefining what it means to be an Accountant in Ghana Accra for the modern business.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Accountant Services for Ghana Accra</dc:title>
  <dc:creator/>
  <dc:language>en</dc:language>
  <cp:keywords/>
  <dcterms:created xsi:type="dcterms:W3CDTF">2026-07-23T13:47:54Z</dcterms:created>
  <dcterms:modified xsi:type="dcterms:W3CDTF">2026-07-23T13:47:54Z</dcterms:modified>
</cp:coreProperties>
</file>

<file path=docProps/custom.xml><?xml version="1.0" encoding="utf-8"?>
<Properties xmlns="http://schemas.openxmlformats.org/officeDocument/2006/custom-properties" xmlns:vt="http://schemas.openxmlformats.org/officeDocument/2006/docPropsVTypes"/>
</file>