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4" w:name="Xe7f252cca5fa4450aa7be9935ee7abe834845fd"/>
    <w:p>
      <w:pPr>
        <w:pStyle w:val="Heading1"/>
      </w:pPr>
      <w:r>
        <w:t xml:space="preserve">Comprehensive Marketing Plan: Premium Accounting Services for Businesses in India Bangalore</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accounting service provider in India's tech hub, Bangalore. As businesses in India Bangalore experience exponential growth across IT, startups, and manufacturing sectors, the demand for reliable and efficient accounting solutions has surged. This plan leverages Bangalore's unique economic landscape to position our Accountant services as indispensable for business success. Our core focus is delivering compliance-driven accounting that meets Indian regulatory standards while providing strategic financial insights tailored to local market dynamics.</w:t>
      </w:r>
    </w:p>
    <w:bookmarkEnd w:id="20"/>
    <w:bookmarkStart w:id="21" w:name="market-analysis-india-bangalore-context"/>
    <w:p>
      <w:pPr>
        <w:pStyle w:val="Heading2"/>
      </w:pPr>
      <w:r>
        <w:t xml:space="preserve">Market Analysis: India Bangalore Context</w:t>
      </w:r>
    </w:p>
    <w:p>
      <w:pPr>
        <w:pStyle w:val="FirstParagraph"/>
      </w:pPr>
      <w:r>
        <w:t xml:space="preserve">Bangalore, the Silicon Valley of India, hosts over 35,000 IT companies and 18,000 startups (NASSCOM 2023), creating unprecedented demand for specialized Accountant services. The city's business ecosystem faces critical challenges: complex GST compliance (India's largest tax reform), frequent regulatory updates from the Ministry of Corporate Affairs, and cash flow pressures unique to Indian SMEs. Our analysis reveals that 78% of Bangalore businesses outsource accounting due to skill gaps in navigating India's evolving tax landscape (KPMG India Survey). Crucially, 62% prioritize local expertise over cost—meaning our Bangalore-based Accountant team becomes a strategic advantage over offshore competitors.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India Bangalore:</w:t>
      </w:r>
    </w:p>
    <w:p>
      <w:pPr>
        <w:numPr>
          <w:ilvl w:val="0"/>
          <w:numId w:val="1001"/>
        </w:numPr>
        <w:pStyle w:val="Compact"/>
      </w:pPr>
      <w:r>
        <w:rPr>
          <w:bCs/>
          <w:b/>
        </w:rPr>
        <w:t xml:space="preserve">IT/Startup Ecosystem (40% of target):</w:t>
      </w:r>
      <w:r>
        <w:t xml:space="preserve"> </w:t>
      </w:r>
      <w:r>
        <w:t xml:space="preserve">Early-stage tech companies needing payroll compliance, cap table management, and investor-ready financials under Indian tax law.</w:t>
      </w:r>
    </w:p>
    <w:p>
      <w:pPr>
        <w:numPr>
          <w:ilvl w:val="0"/>
          <w:numId w:val="1001"/>
        </w:numPr>
        <w:pStyle w:val="Compact"/>
      </w:pPr>
      <w:r>
        <w:rPr>
          <w:bCs/>
          <w:b/>
        </w:rPr>
        <w:t xml:space="preserve">Mid-Market Manufacturers (35%):</w:t>
      </w:r>
      <w:r>
        <w:t xml:space="preserve"> </w:t>
      </w:r>
      <w:r>
        <w:t xml:space="preserve">Bangalore-based SMEs requiring GST reconciliation, inventory accounting, and cost analysis for India's manufacturing sector.</w:t>
      </w:r>
    </w:p>
    <w:p>
      <w:pPr>
        <w:numPr>
          <w:ilvl w:val="0"/>
          <w:numId w:val="1001"/>
        </w:numPr>
        <w:pStyle w:val="Compact"/>
      </w:pPr>
      <w:r>
        <w:rPr>
          <w:bCs/>
          <w:b/>
        </w:rPr>
        <w:t xml:space="preserve">Professional Services Firms (25%):</w:t>
      </w:r>
      <w:r>
        <w:t xml:space="preserve"> </w:t>
      </w:r>
      <w:r>
        <w:t xml:space="preserve">Chartered Accountants' offices seeking outsourced back-office support to focus on client advisory services.</w:t>
      </w:r>
    </w:p>
    <w:bookmarkEnd w:id="22"/>
    <w:bookmarkStart w:id="23" w:name="X668053c3049707cc60675e34bb965b5410fbcf6"/>
    <w:p>
      <w:pPr>
        <w:pStyle w:val="Heading2"/>
      </w:pPr>
      <w:r>
        <w:t xml:space="preserve">Competitive Differentiation: Why Our Accountant Service Stands Out in Bangalore</w:t>
      </w:r>
    </w:p>
    <w:p>
      <w:pPr>
        <w:pStyle w:val="FirstParagraph"/>
      </w:pPr>
      <w:r>
        <w:t xml:space="preserve">Unlike generic accounting firms, our Marketing Plan emphasizes:</w:t>
      </w:r>
    </w:p>
    <w:p>
      <w:pPr>
        <w:numPr>
          <w:ilvl w:val="0"/>
          <w:numId w:val="1002"/>
        </w:numPr>
        <w:pStyle w:val="Compact"/>
      </w:pPr>
      <w:r>
        <w:rPr>
          <w:bCs/>
          <w:b/>
        </w:rPr>
        <w:t xml:space="preserve">India-Specific Regulatory Mastery:</w:t>
      </w:r>
      <w:r>
        <w:t xml:space="preserve"> </w:t>
      </w:r>
      <w:r>
        <w:t xml:space="preserve">All Accountants are CA-qualified with 5+ years' experience navigating Karnataka's tax offices and Central GST Council updates.</w:t>
      </w:r>
    </w:p>
    <w:p>
      <w:pPr>
        <w:numPr>
          <w:ilvl w:val="0"/>
          <w:numId w:val="1002"/>
        </w:numPr>
        <w:pStyle w:val="Compact"/>
      </w:pPr>
      <w:r>
        <w:rPr>
          <w:bCs/>
          <w:b/>
        </w:rPr>
        <w:t xml:space="preserve">Bangalore Business Intelligence:</w:t>
      </w:r>
      <w:r>
        <w:t xml:space="preserve"> </w:t>
      </w:r>
      <w:r>
        <w:t xml:space="preserve">We analyze local market trends (e.g., Bangalore's 22% YoY startup growth) to provide proactive financial strategies, not just transactional processing.</w:t>
      </w:r>
    </w:p>
    <w:p>
      <w:pPr>
        <w:numPr>
          <w:ilvl w:val="0"/>
          <w:numId w:val="1002"/>
        </w:numPr>
        <w:pStyle w:val="Compact"/>
      </w:pPr>
      <w:r>
        <w:rPr>
          <w:bCs/>
          <w:b/>
        </w:rPr>
        <w:t xml:space="preserve">Technology Integration:</w:t>
      </w:r>
      <w:r>
        <w:t xml:space="preserve"> </w:t>
      </w:r>
      <w:r>
        <w:t xml:space="preserve">Cloud-based solutions compatible with India's DigiLocker and GSTN portal, reducing Bangalore businesses' digital compliance headaches.</w:t>
      </w:r>
    </w:p>
    <w:bookmarkEnd w:id="23"/>
    <w:bookmarkStart w:id="24" w:name="marketing-objectives-2024-2025"/>
    <w:p>
      <w:pPr>
        <w:pStyle w:val="Heading2"/>
      </w:pPr>
      <w:r>
        <w:t xml:space="preserve">Marketing Objectives (2024-2025)</w:t>
      </w:r>
    </w:p>
    <w:p>
      <w:pPr>
        <w:numPr>
          <w:ilvl w:val="0"/>
          <w:numId w:val="1003"/>
        </w:numPr>
        <w:pStyle w:val="Compact"/>
      </w:pPr>
      <w:r>
        <w:t xml:space="preserve">Acquire 150 new clients in Bangalore within 18 months (targeting ₹3 crore in annual revenue).</w:t>
      </w:r>
    </w:p>
    <w:p>
      <w:pPr>
        <w:numPr>
          <w:ilvl w:val="0"/>
          <w:numId w:val="1003"/>
        </w:numPr>
        <w:pStyle w:val="Compact"/>
      </w:pPr>
      <w:r>
        <w:t xml:space="preserve">Achieve 90% client retention through proactive India regulatory updates.</w:t>
      </w:r>
    </w:p>
    <w:p>
      <w:pPr>
        <w:numPr>
          <w:ilvl w:val="0"/>
          <w:numId w:val="1003"/>
        </w:numPr>
        <w:pStyle w:val="Compact"/>
      </w:pPr>
      <w:r>
        <w:t xml:space="preserve">Establish brand recognition as "The Bangalore Accountant" via localized content marketing.</w:t>
      </w:r>
    </w:p>
    <w:bookmarkEnd w:id="24"/>
    <w:bookmarkStart w:id="29" w:name="marketing-strategies-tactics"/>
    <w:p>
      <w:pPr>
        <w:pStyle w:val="Heading2"/>
      </w:pPr>
      <w:r>
        <w:t xml:space="preserve">Marketing Strategies &amp; Tactics</w:t>
      </w:r>
    </w:p>
    <w:bookmarkStart w:id="25" w:name="X6f6059f5b11a8c633f22e04539cfada20fe0d5f"/>
    <w:p>
      <w:pPr>
        <w:pStyle w:val="Heading3"/>
      </w:pPr>
      <w:r>
        <w:t xml:space="preserve">1. Hyper-Local Content Marketing (India Bangalore Focus)</w:t>
      </w:r>
    </w:p>
    <w:p>
      <w:pPr>
        <w:pStyle w:val="FirstParagraph"/>
      </w:pPr>
      <w:r>
        <w:t xml:space="preserve">We will produce region-specific content addressing Bangalore's unique accounting pain points:</w:t>
      </w:r>
      <w:r>
        <w:t xml:space="preserve"> </w:t>
      </w:r>
      <w:r>
        <w:t xml:space="preserve">• "GST Compliance Checklist for Bangalore Startups 2024" (optimized for local tax office procedures)</w:t>
      </w:r>
      <w:r>
        <w:t xml:space="preserve"> </w:t>
      </w:r>
      <w:r>
        <w:t xml:space="preserve">• "How Karnataka’s New Manufacturing Incentive Affects Your Bookkeeping"</w:t>
      </w:r>
      <w:r>
        <w:t xml:space="preserve"> </w:t>
      </w:r>
      <w:r>
        <w:t xml:space="preserve">• Webinars hosted by our Accountants discussing RBI circulars affecting Bengaluru businesses.</w:t>
      </w:r>
      <w:r>
        <w:t xml:space="preserve"> </w:t>
      </w:r>
      <w:r>
        <w:rPr>
          <w:iCs/>
          <w:i/>
        </w:rPr>
        <w:t xml:space="preserve">All content will be distributed via LinkedIn, WhatsApp Business, and Bangalore-based industry forums like IIMB's Entrepreneurship Club.</w:t>
      </w:r>
    </w:p>
    <w:bookmarkEnd w:id="25"/>
    <w:bookmarkStart w:id="26" w:name="Xe8dddf9ef5ff226855917273ce376e776f60fdc"/>
    <w:p>
      <w:pPr>
        <w:pStyle w:val="Heading3"/>
      </w:pPr>
      <w:r>
        <w:t xml:space="preserve">2. Strategic Partnerships in India Bangalore Ecosystem</w:t>
      </w:r>
    </w:p>
    <w:p>
      <w:pPr>
        <w:pStyle w:val="FirstParagraph"/>
      </w:pPr>
      <w:r>
        <w:t xml:space="preserve">Forge alliances with:</w:t>
      </w:r>
      <w:r>
        <w:t xml:space="preserve"> </w:t>
      </w:r>
      <w:r>
        <w:t xml:space="preserve">• Bangalore incubators (e.g., T-Hub, WeWork) for exclusive accounting packages for startups.</w:t>
      </w:r>
      <w:r>
        <w:t xml:space="preserve"> </w:t>
      </w:r>
      <w:r>
        <w:t xml:space="preserve">• Local CA firms (e.g., RSM India's Bengaluru office) for cross-referrals.</w:t>
      </w:r>
      <w:r>
        <w:t xml:space="preserve"> </w:t>
      </w:r>
      <w:r>
        <w:t xml:space="preserve">• Industry associations like FICCI Bangalore Chapter to sponsor financial workshops.</w:t>
      </w:r>
    </w:p>
    <w:bookmarkEnd w:id="26"/>
    <w:bookmarkStart w:id="27" w:name="targeted-digital-advertising"/>
    <w:p>
      <w:pPr>
        <w:pStyle w:val="Heading3"/>
      </w:pPr>
      <w:r>
        <w:t xml:space="preserve">3. Targeted Digital Advertising</w:t>
      </w:r>
    </w:p>
    <w:p>
      <w:pPr>
        <w:pStyle w:val="FirstParagraph"/>
      </w:pPr>
      <w:r>
        <w:t xml:space="preserve">Google Ads campaigns using keywords: "accountant Bangalore," "GST consultant near me," "startup accounting India." Geo-targeting will focus exclusively on Bangalore pin codes (560001-562149) with ad copy emphasizing:</w:t>
      </w:r>
      <w:r>
        <w:t xml:space="preserve"> </w:t>
      </w:r>
      <w:r>
        <w:t xml:space="preserve">&gt; *"Bangalore's Only CA Team With Direct GSTN Portal Access – Avoid Penalty, Save 32 Hours/Month."</w:t>
      </w:r>
    </w:p>
    <w:bookmarkEnd w:id="27"/>
    <w:bookmarkStart w:id="28" w:name="community-engagement"/>
    <w:p>
      <w:pPr>
        <w:pStyle w:val="Heading3"/>
      </w:pPr>
      <w:r>
        <w:t xml:space="preserve">4. Community Engagement</w:t>
      </w:r>
    </w:p>
    <w:p>
      <w:pPr>
        <w:pStyle w:val="FirstParagraph"/>
      </w:pPr>
      <w:r>
        <w:t xml:space="preserve">Host quarterly "Finance Breakfasts" at Bangalore co-working spaces (e.g., The Workshop, WeWork Koramangala), featuring our Accountant team discussing:</w:t>
      </w:r>
      <w:r>
        <w:t xml:space="preserve"> </w:t>
      </w:r>
      <w:r>
        <w:t xml:space="preserve">• "Navigating Karnataka's New Startup Policy for Tax Benefits"</w:t>
      </w:r>
      <w:r>
        <w:t xml:space="preserve"> </w:t>
      </w:r>
      <w:r>
        <w:t xml:space="preserve">• Live GST filing simulations using Bangalore-specific examples.</w:t>
      </w:r>
    </w:p>
    <w:bookmarkEnd w:id="28"/>
    <w:bookmarkEnd w:id="29"/>
    <w:bookmarkStart w:id="30" w:name="budget-allocation-india-bangalore-focus"/>
    <w:p>
      <w:pPr>
        <w:pStyle w:val="Heading2"/>
      </w:pPr>
      <w:r>
        <w:t xml:space="preserve">Budget Allocation (India Bangalore Focus)</w:t>
      </w:r>
    </w:p>
    <w:p>
      <w:pPr>
        <w:pStyle w:val="FirstParagraph"/>
      </w:pPr>
      <w:r>
        <w:t xml:space="preserve">Marketing Activity</w:t>
      </w:r>
    </w:p>
    <w:p>
      <w:pPr>
        <w:pStyle w:val="BodyText"/>
      </w:pPr>
      <w:r>
        <w:t xml:space="preserve">Allocation (%)</w:t>
      </w:r>
    </w:p>
    <w:p>
      <w:pPr>
        <w:pStyle w:val="BodyText"/>
      </w:pPr>
      <w:r>
        <w:t xml:space="preserve">Justification for Bangalore Market</w:t>
      </w:r>
    </w:p>
    <w:p>
      <w:pPr>
        <w:pStyle w:val="BodyText"/>
      </w:pPr>
      <w:r>
        <w:t xml:space="preserve">Localized Content Creation</w:t>
      </w:r>
    </w:p>
    <w:p>
      <w:pPr>
        <w:pStyle w:val="BodyText"/>
      </w:pPr>
      <w:r>
        <w:t xml:space="preserve">30%</w:t>
      </w:r>
    </w:p>
    <w:p>
      <w:pPr>
        <w:pStyle w:val="BodyText"/>
      </w:pPr>
      <w:r>
        <w:t xml:space="preserve">Bangalore businesses consume 47% more region-specific content (HubSpot India Study)</w:t>
      </w:r>
    </w:p>
    <w:p>
      <w:pPr>
        <w:pStyle w:val="BodyText"/>
      </w:pPr>
      <w:r>
        <w:t xml:space="preserve">Strategic Partnerships</w:t>
      </w:r>
    </w:p>
    <w:p>
      <w:pPr>
        <w:pStyle w:val="BodyText"/>
      </w:pPr>
      <w:r>
        <w:t xml:space="preserve">25%</w:t>
      </w:r>
    </w:p>
    <w:p>
      <w:pPr>
        <w:pStyle w:val="BodyText"/>
      </w:pPr>
      <w:r>
        <w:t xml:space="preserve">Leverages Bangalore's tight-knit business community for high-trust referrals</w:t>
      </w:r>
    </w:p>
    <w:p>
      <w:pPr>
        <w:pStyle w:val="BodyText"/>
      </w:pPr>
      <w:r>
        <w:t xml:space="preserve">Digital Ads (Geo-Targeted)</w:t>
      </w:r>
    </w:p>
    <w:p>
      <w:pPr>
        <w:pStyle w:val="BodyText"/>
      </w:pPr>
      <w:r>
        <w:t xml:space="preserve">20%</w:t>
      </w:r>
    </w:p>
    <w:p>
      <w:pPr>
        <w:pStyle w:val="BodyText"/>
      </w:pPr>
      <w:r>
        <w:t xml:space="preserve">Bangalore has 31% higher digital ad conversion rates for B2B services (Google India)</w:t>
      </w:r>
    </w:p>
    <w:p>
      <w:pPr>
        <w:pStyle w:val="BodyText"/>
      </w:pPr>
      <w:r>
        <w:t xml:space="preserve">Community Events</w:t>
      </w:r>
    </w:p>
    <w:p>
      <w:pPr>
        <w:pStyle w:val="BodyText"/>
      </w:pPr>
      <w:r>
        <w:t xml:space="preserve">15%</w:t>
      </w:r>
    </w:p>
    <w:p>
      <w:pPr>
        <w:pStyle w:val="BodyText"/>
      </w:pPr>
      <w:r>
        <w:t xml:space="preserve">Bangalore SMEs prefer in-person networking (94% attend local workshops - NASSCOM)</w:t>
      </w:r>
    </w:p>
    <w:p>
      <w:pPr>
        <w:pStyle w:val="BodyText"/>
      </w:pPr>
      <w:r>
        <w:t xml:space="preserve">Analytics &amp; CRM</w:t>
      </w:r>
    </w:p>
    <w:p>
      <w:pPr>
        <w:pStyle w:val="BodyText"/>
      </w:pPr>
      <w:r>
        <w:t xml:space="preserve">10%</w:t>
      </w:r>
    </w:p>
    <w:p>
      <w:pPr>
        <w:pStyle w:val="BodyText"/>
      </w:pPr>
      <w:r>
        <w:t xml:space="preserve">Tracks Bangalore-specific compliance trends for personalized service delivery</w:t>
      </w:r>
    </w:p>
    <w:bookmarkEnd w:id="30"/>
    <w:bookmarkStart w:id="31" w:name="X023ee1dba13b5f024464114aacaa7b3085a959a"/>
    <w:p>
      <w:pPr>
        <w:pStyle w:val="Heading2"/>
      </w:pPr>
      <w:r>
        <w:t xml:space="preserve">Implementation Timeline: Bangalore-Driven Rollout</w:t>
      </w:r>
    </w:p>
    <w:p>
      <w:pPr>
        <w:numPr>
          <w:ilvl w:val="0"/>
          <w:numId w:val="1004"/>
        </w:numPr>
        <w:pStyle w:val="Compact"/>
      </w:pPr>
      <w:r>
        <w:rPr>
          <w:bCs/>
          <w:b/>
        </w:rPr>
        <w:t xml:space="preserve">Q1 2024:</w:t>
      </w:r>
      <w:r>
        <w:t xml:space="preserve"> </w:t>
      </w:r>
      <w:r>
        <w:t xml:space="preserve">Launch localized content hub; onboard 5 key partnerships (T-Hub, IIMB).</w:t>
      </w:r>
    </w:p>
    <w:p>
      <w:pPr>
        <w:numPr>
          <w:ilvl w:val="0"/>
          <w:numId w:val="1004"/>
        </w:numPr>
        <w:pStyle w:val="Compact"/>
      </w:pPr>
      <w:r>
        <w:rPr>
          <w:bCs/>
          <w:b/>
        </w:rPr>
        <w:t xml:space="preserve">Q2 2024:</w:t>
      </w:r>
      <w:r>
        <w:t xml:space="preserve"> </w:t>
      </w:r>
      <w:r>
        <w:t xml:space="preserve">Deploy geo-targeted ads; host first "Finance Breakfast" at Koramangala co-working space.</w:t>
      </w:r>
    </w:p>
    <w:p>
      <w:pPr>
        <w:numPr>
          <w:ilvl w:val="0"/>
          <w:numId w:val="1004"/>
        </w:numPr>
        <w:pStyle w:val="Compact"/>
      </w:pPr>
      <w:r>
        <w:rPr>
          <w:bCs/>
          <w:b/>
        </w:rPr>
        <w:t xml:space="preserve">Q3 2024:</w:t>
      </w:r>
      <w:r>
        <w:t xml:space="preserve"> </w:t>
      </w:r>
      <w:r>
        <w:t xml:space="preserve">Release Bangalore-specific GST compliance toolkit; expand to 15 partnership channels.</w:t>
      </w:r>
    </w:p>
    <w:p>
      <w:pPr>
        <w:numPr>
          <w:ilvl w:val="0"/>
          <w:numId w:val="1004"/>
        </w:numPr>
        <w:pStyle w:val="Compact"/>
      </w:pPr>
      <w:r>
        <w:rPr>
          <w:bCs/>
          <w:b/>
        </w:rPr>
        <w:t xml:space="preserve">Q4 2024:</w:t>
      </w:r>
      <w:r>
        <w:t xml:space="preserve"> </w:t>
      </w:r>
      <w:r>
        <w:t xml:space="preserve">Achieve target client acquisition; analyze Karnataka regulatory changes for next year's strategy.</w:t>
      </w:r>
    </w:p>
    <w:bookmarkEnd w:id="31"/>
    <w:bookmarkStart w:id="32" w:name="performance-metrics"/>
    <w:p>
      <w:pPr>
        <w:pStyle w:val="Heading2"/>
      </w:pPr>
      <w:r>
        <w:t xml:space="preserve">Performance Metrics</w:t>
      </w:r>
    </w:p>
    <w:p>
      <w:pPr>
        <w:pStyle w:val="FirstParagraph"/>
      </w:pPr>
      <w:r>
        <w:t xml:space="preserve">We measure success through Bangalore-specific KPIs:</w:t>
      </w:r>
      <w:r>
        <w:t xml:space="preserve"> </w:t>
      </w:r>
      <w:r>
        <w:t xml:space="preserve">•</w:t>
      </w:r>
      <w:r>
        <w:t xml:space="preserve"> </w:t>
      </w:r>
      <w:r>
        <w:rPr>
          <w:bCs/>
          <w:b/>
        </w:rPr>
        <w:t xml:space="preserve">Bangalore Client Acquisition Cost (CAC):</w:t>
      </w:r>
      <w:r>
        <w:t xml:space="preserve"> </w:t>
      </w:r>
      <w:r>
        <w:t xml:space="preserve">Target ₹15,000 vs. industry average ₹28,500 (India).</w:t>
      </w:r>
    </w:p>
    <w:p>
      <w:pPr>
        <w:pStyle w:val="BodyText"/>
      </w:pPr>
      <w:r>
        <w:t xml:space="preserve">•</w:t>
      </w:r>
      <w:r>
        <w:t xml:space="preserve"> </w:t>
      </w:r>
      <w:r>
        <w:rPr>
          <w:bCs/>
          <w:b/>
        </w:rPr>
        <w:t xml:space="preserve">Local Content Engagement:</w:t>
      </w:r>
      <w:r>
        <w:t xml:space="preserve"> </w:t>
      </w:r>
      <w:r>
        <w:t xml:space="preserve">75% LinkedIn click-through rate on Bangalore-targeted posts.</w:t>
      </w:r>
    </w:p>
    <w:p>
      <w:pPr>
        <w:pStyle w:val="BodyText"/>
      </w:pPr>
      <w:r>
        <w:t xml:space="preserve">•</w:t>
      </w:r>
      <w:r>
        <w:t xml:space="preserve"> </w:t>
      </w:r>
      <w:r>
        <w:rPr>
          <w:bCs/>
          <w:b/>
        </w:rPr>
        <w:t xml:space="preserve">Regulatory Compliance Score:</w:t>
      </w:r>
      <w:r>
        <w:t xml:space="preserve"> </w:t>
      </w:r>
      <w:r>
        <w:t xml:space="preserve">98% client satisfaction on GST filing accuracy (tracked via Karnataka tax office feedback).</w:t>
      </w:r>
    </w:p>
    <w:bookmarkEnd w:id="32"/>
    <w:bookmarkStart w:id="33" w:name="X1feb1fd64a470af46d2d1829d1aeee9ea2d78cf"/>
    <w:p>
      <w:pPr>
        <w:pStyle w:val="Heading2"/>
      </w:pPr>
      <w:r>
        <w:t xml:space="preserve">Conclusion: Why This Marketing Plan Wins in India Bangalore</w:t>
      </w:r>
    </w:p>
    <w:p>
      <w:pPr>
        <w:pStyle w:val="FirstParagraph"/>
      </w:pPr>
      <w:r>
        <w:t xml:space="preserve">This Marketing Plan transforms the Accountant service from a commodity into a strategic Bangalore business asset. By embedding our positioning within India's regulatory reality and Bangalore's hyper-local business culture, we avoid competing on price while solving acute pain points for the city's growth engine. Our Accountant team doesn't just process numbers—they translate Karnataka’s economic pulse into financial strategy. In 2024 alone, this plan will position us as the preferred partner for 150+ Bangalore businesses seeking accounting that understands India's market, not just transactions.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India Bangalore</dc:title>
  <dc:creator/>
  <dc:language>en</dc:language>
  <cp:keywords/>
  <dcterms:created xsi:type="dcterms:W3CDTF">2026-07-21T05:14:19Z</dcterms:created>
  <dcterms:modified xsi:type="dcterms:W3CDTF">2026-07-21T05:14:19Z</dcterms:modified>
</cp:coreProperties>
</file>

<file path=docProps/custom.xml><?xml version="1.0" encoding="utf-8"?>
<Properties xmlns="http://schemas.openxmlformats.org/officeDocument/2006/custom-properties" xmlns:vt="http://schemas.openxmlformats.org/officeDocument/2006/docPropsVTypes"/>
</file>