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cd3a89a64ea898d876d93bea391b56c0a889e"/>
    <w:p>
      <w:pPr>
        <w:pStyle w:val="Heading1"/>
      </w:pPr>
      <w:r>
        <w:t xml:space="preserve">Comprehensive Marketing Plan for Professional Accounting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Iraq Baghdad. As the economic hub of Iraq, Baghdad presents significant opportunities for professional accounting services amid evolving regulatory landscapes and growing corporate sector needs. This plan details how our firm will position itself as the trusted</w:t>
      </w:r>
      <w:r>
        <w:t xml:space="preserve"> </w:t>
      </w:r>
      <w:r>
        <w:rPr>
          <w:bCs/>
          <w:b/>
        </w:rPr>
        <w:t xml:space="preserve">Accountant</w:t>
      </w:r>
      <w:r>
        <w:t xml:space="preserve"> </w:t>
      </w:r>
      <w:r>
        <w:t xml:space="preserve">partner for Iraqi businesses, leveraging local expertise to deliver compliance-driven solutions that fuel sustainable growth. The core objective is to capture 15% market share among medium-sized enterprises in Baghdad within three years through localized service delivery and digital engagement.</w:t>
      </w:r>
    </w:p>
    <w:bookmarkEnd w:id="20"/>
    <w:bookmarkStart w:id="21" w:name="X00ad57bcb526d8b38b14365f188c2b2ca3c250b"/>
    <w:p>
      <w:pPr>
        <w:pStyle w:val="Heading2"/>
      </w:pPr>
      <w:r>
        <w:t xml:space="preserve">Situation Analysis: Iraq Baghdad Market Context</w:t>
      </w:r>
    </w:p>
    <w:p>
      <w:pPr>
        <w:pStyle w:val="FirstParagraph"/>
      </w:pPr>
      <w:r>
        <w:t xml:space="preserve">Baghdad's economy is experiencing post-conflict reconstruction, with key sectors including oil, construction, retail, and emerging SMEs driving demand for sophisticated accounting services. However, the market faces critical challenges: only 38% of businesses maintain proper financial records (World Bank 2023), and regulatory complexity under Iraq's Tax Administration Law (Law No. 165) creates significant compliance risks. Competitors are primarily local firms lacking digital infrastructure, while international firms struggle with cultural adaptation. This gap presents a clear opportunity for a locally-rooted</w:t>
      </w:r>
      <w:r>
        <w:t xml:space="preserve"> </w:t>
      </w:r>
      <w:r>
        <w:rPr>
          <w:bCs/>
          <w:b/>
        </w:rPr>
        <w:t xml:space="preserve">Accountant</w:t>
      </w:r>
      <w:r>
        <w:t xml:space="preserve"> </w:t>
      </w:r>
      <w:r>
        <w:t xml:space="preserve">service that understands Baghdad's unique business environment—from navigating Ministry of Finance requirements to addressing currency volatility in the Iraqi Dinar market.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Middle-market Enterprises (50-500 employees)</w:t>
      </w:r>
      <w:r>
        <w:t xml:space="preserve">: Manufacturing, construction, and retail businesses expanding operations in Baghdad City Centre and New Baghdad zones.</w:t>
      </w:r>
    </w:p>
    <w:p>
      <w:pPr>
        <w:numPr>
          <w:ilvl w:val="0"/>
          <w:numId w:val="1001"/>
        </w:numPr>
        <w:pStyle w:val="Compact"/>
      </w:pPr>
      <w:r>
        <w:rPr>
          <w:bCs/>
          <w:b/>
        </w:rPr>
        <w:t xml:space="preserve">Foreign-Owned Entities</w:t>
      </w:r>
      <w:r>
        <w:t xml:space="preserve">: International companies operating through Iraqi subsidiaries requiring dual-compliance (Iraqi + home country standards).</w:t>
      </w:r>
    </w:p>
    <w:p>
      <w:pPr>
        <w:numPr>
          <w:ilvl w:val="0"/>
          <w:numId w:val="1001"/>
        </w:numPr>
        <w:pStyle w:val="Compact"/>
      </w:pPr>
      <w:r>
        <w:rPr>
          <w:bCs/>
          <w:b/>
        </w:rPr>
        <w:t xml:space="preserve">Government-Linked Enterprises</w:t>
      </w:r>
      <w:r>
        <w:t xml:space="preserve">: Public-private partnerships managing state contracts, where transparent accounting is non-negotiable.</w:t>
      </w:r>
    </w:p>
    <w:p>
      <w:pPr>
        <w:pStyle w:val="FirstParagraph"/>
      </w:pPr>
      <w:r>
        <w:t xml:space="preserve">These segments prioritize cost-effective compliance solutions that mitigate legal risks while enabling strategic financial planning—addressing Baghdad's specific pain points of delayed tax filings and audit penalties.</w:t>
      </w:r>
    </w:p>
    <w:bookmarkEnd w:id="22"/>
    <w:bookmarkStart w:id="23" w:name="marketing-objectives"/>
    <w:p>
      <w:pPr>
        <w:pStyle w:val="Heading2"/>
      </w:pPr>
      <w:r>
        <w:t xml:space="preserve">Marketing Objectives</w:t>
      </w:r>
    </w:p>
    <w:p>
      <w:pPr>
        <w:pStyle w:val="FirstParagraph"/>
      </w:pPr>
      <w:r>
        <w:t xml:space="preserve">Acquire 120 new corporate clients in Baghdad within 18 months</w:t>
      </w:r>
    </w:p>
    <w:p>
      <w:pPr>
        <w:numPr>
          <w:ilvl w:val="0"/>
          <w:numId w:val="1002"/>
        </w:numPr>
        <w:pStyle w:val="Compact"/>
      </w:pPr>
      <w:r>
        <w:t xml:space="preserve">(Target: 40% from existing government contractor relationships)</w:t>
      </w:r>
    </w:p>
    <w:p>
      <w:pPr>
        <w:pStyle w:val="FirstParagraph"/>
      </w:pPr>
      <w:r>
        <w:t xml:space="preserve">Generate $450,000 in annual recurring revenue by Year 2</w:t>
      </w:r>
    </w:p>
    <w:p>
      <w:pPr>
        <w:pStyle w:val="BodyText"/>
      </w:pPr>
      <w:r>
        <w:t xml:space="preserve">Establish brand recognition as "Baghdad's Most Trusted Accountant" through client satisfaction scores exceeding 92%</w:t>
      </w:r>
    </w:p>
    <w:bookmarkEnd w:id="23"/>
    <w:bookmarkStart w:id="27" w:name="Xea4a8e77e1df7f036db52e07a7358b9a16b6202"/>
    <w:p>
      <w:pPr>
        <w:pStyle w:val="Heading2"/>
      </w:pPr>
      <w:r>
        <w:t xml:space="preserve">Marketing Strategies: The Baghdad Accounting Advantage</w:t>
      </w:r>
    </w:p>
    <w:p>
      <w:pPr>
        <w:pStyle w:val="FirstParagraph"/>
      </w:pPr>
      <w:r>
        <w:t xml:space="preserve">We deploy a localized, multi-channel strategy designed specifically for Iraq Baghdad's market dynamics:</w:t>
      </w:r>
    </w:p>
    <w:bookmarkStart w:id="24" w:name="product-pricing-service-package"/>
    <w:p>
      <w:pPr>
        <w:pStyle w:val="Heading3"/>
      </w:pPr>
      <w:r>
        <w:t xml:space="preserve">Product (Pricing &amp; Service Package)</w:t>
      </w:r>
    </w:p>
    <w:p>
      <w:pPr>
        <w:pStyle w:val="FirstParagraph"/>
      </w:pPr>
      <w:r>
        <w:t xml:space="preserve">Our service portfolio includes:</w:t>
      </w:r>
    </w:p>
    <w:p>
      <w:pPr>
        <w:numPr>
          <w:ilvl w:val="0"/>
          <w:numId w:val="1003"/>
        </w:numPr>
        <w:pStyle w:val="Compact"/>
      </w:pPr>
      <w:r>
        <w:rPr>
          <w:bCs/>
          <w:b/>
        </w:rPr>
        <w:t xml:space="preserve">Budget-Friendly Compliance Suite</w:t>
      </w:r>
      <w:r>
        <w:t xml:space="preserve">: Basic bookkeeping + tax filings ($250/month for SMEs)</w:t>
      </w:r>
    </w:p>
    <w:p>
      <w:pPr>
        <w:numPr>
          <w:ilvl w:val="0"/>
          <w:numId w:val="1003"/>
        </w:numPr>
        <w:pStyle w:val="Compact"/>
      </w:pPr>
      <w:r>
        <w:rPr>
          <w:bCs/>
          <w:b/>
        </w:rPr>
        <w:t xml:space="preserve">Premium Enterprise Solution</w:t>
      </w:r>
      <w:r>
        <w:t xml:space="preserve">: Full financial reporting, VAT optimization, and audit support ($850/month)</w:t>
      </w:r>
    </w:p>
    <w:p>
      <w:pPr>
        <w:numPr>
          <w:ilvl w:val="0"/>
          <w:numId w:val="1003"/>
        </w:numPr>
        <w:pStyle w:val="Compact"/>
      </w:pPr>
      <w:r>
        <w:rPr>
          <w:bCs/>
          <w:b/>
        </w:rPr>
        <w:t xml:space="preserve">Baghdad-Specific Advisory</w:t>
      </w:r>
      <w:r>
        <w:t xml:space="preserve">: Currency hedging strategies for Dinar volatility + Ministry of Finance liaison services (add-on fee)</w:t>
      </w:r>
    </w:p>
    <w:p>
      <w:pPr>
        <w:pStyle w:val="FirstParagraph"/>
      </w:pPr>
      <w:r>
        <w:t xml:space="preserve">All packages include WhatsApp-based client support during Baghdad business hours (7 AM–4 PM) to overcome communication barriers common in Iraqi enterprises.</w:t>
      </w:r>
    </w:p>
    <w:bookmarkEnd w:id="24"/>
    <w:bookmarkStart w:id="25" w:name="promotion-hyper-local-engagement"/>
    <w:p>
      <w:pPr>
        <w:pStyle w:val="Heading3"/>
      </w:pPr>
      <w:r>
        <w:t xml:space="preserve">Promotion: Hyper-Local Engagement</w:t>
      </w:r>
    </w:p>
    <w:p>
      <w:pPr>
        <w:pStyle w:val="FirstParagraph"/>
      </w:pPr>
      <w:r>
        <w:t xml:space="preserve">Our promotion strategy leverages Baghdad's community-centric culture:</w:t>
      </w:r>
    </w:p>
    <w:p>
      <w:pPr>
        <w:numPr>
          <w:ilvl w:val="0"/>
          <w:numId w:val="1004"/>
        </w:numPr>
        <w:pStyle w:val="Compact"/>
      </w:pPr>
      <w:r>
        <w:rPr>
          <w:bCs/>
          <w:b/>
        </w:rPr>
        <w:t xml:space="preserve">Networking with Key Influencers</w:t>
      </w:r>
      <w:r>
        <w:t xml:space="preserve">: Partnering with Baghdad Chamber of Commerce and Al-Rasheed Investment Group for co-hosted workshops on "Tax Compliance in Iraq 2024".</w:t>
      </w:r>
    </w:p>
    <w:p>
      <w:pPr>
        <w:numPr>
          <w:ilvl w:val="0"/>
          <w:numId w:val="1004"/>
        </w:numPr>
        <w:pStyle w:val="Compact"/>
      </w:pPr>
      <w:r>
        <w:rPr>
          <w:bCs/>
          <w:b/>
        </w:rPr>
        <w:t xml:space="preserve">Localized Digital Campaigns</w:t>
      </w:r>
      <w:r>
        <w:t xml:space="preserve">: Facebook/Instagram ads targeting business districts (Karkh, Al-Mansour) with Arabic content featuring Baghdad landmarks.</w:t>
      </w:r>
    </w:p>
    <w:p>
      <w:pPr>
        <w:numPr>
          <w:ilvl w:val="0"/>
          <w:numId w:val="1004"/>
        </w:numPr>
        <w:pStyle w:val="Compact"/>
      </w:pPr>
      <w:r>
        <w:rPr>
          <w:bCs/>
          <w:b/>
        </w:rPr>
        <w:t xml:space="preserve">Referral Program</w:t>
      </w:r>
      <w:r>
        <w:t xml:space="preserve">: $300 cash incentive for clients who refer businesses in New Baghdad Industrial Zone.</w:t>
      </w:r>
    </w:p>
    <w:p>
      <w:pPr>
        <w:numPr>
          <w:ilvl w:val="0"/>
          <w:numId w:val="1004"/>
        </w:numPr>
        <w:pStyle w:val="Compact"/>
      </w:pPr>
      <w:r>
        <w:rPr>
          <w:bCs/>
          <w:b/>
        </w:rPr>
        <w:t xml:space="preserve">Community Sponsorship</w:t>
      </w:r>
      <w:r>
        <w:t xml:space="preserve">: Funding vocational accounting courses at University of Baghdad to build future talent pipeline.</w:t>
      </w:r>
    </w:p>
    <w:bookmarkEnd w:id="25"/>
    <w:bookmarkStart w:id="26" w:name="place-service-delivery-model"/>
    <w:p>
      <w:pPr>
        <w:pStyle w:val="Heading3"/>
      </w:pPr>
      <w:r>
        <w:t xml:space="preserve">Place: Service Delivery Model</w:t>
      </w:r>
    </w:p>
    <w:p>
      <w:pPr>
        <w:pStyle w:val="FirstParagraph"/>
      </w:pPr>
      <w:r>
        <w:t xml:space="preserve">To overcome physical access challenges, we implement:</w:t>
      </w:r>
    </w:p>
    <w:p>
      <w:pPr>
        <w:numPr>
          <w:ilvl w:val="0"/>
          <w:numId w:val="1005"/>
        </w:numPr>
        <w:pStyle w:val="Compact"/>
      </w:pPr>
      <w:r>
        <w:rPr>
          <w:bCs/>
          <w:b/>
        </w:rPr>
        <w:t xml:space="preserve">Downtown Baghdad Office</w:t>
      </w:r>
      <w:r>
        <w:t xml:space="preserve">: Strategic location near Al-Muqaddas Building (central business district) for in-person consultations.</w:t>
      </w:r>
    </w:p>
    <w:p>
      <w:pPr>
        <w:numPr>
          <w:ilvl w:val="0"/>
          <w:numId w:val="1005"/>
        </w:numPr>
        <w:pStyle w:val="Compact"/>
      </w:pPr>
      <w:r>
        <w:rPr>
          <w:bCs/>
          <w:b/>
        </w:rPr>
        <w:t xml:space="preserve">Mobile Support Units</w:t>
      </w:r>
      <w:r>
        <w:t xml:space="preserve">: Monthly visits to industrial zones (e.g., Dora, Shaab) using company vehicles with Wi-Fi hotspots for on-site client meetings.</w:t>
      </w:r>
    </w:p>
    <w:p>
      <w:pPr>
        <w:numPr>
          <w:ilvl w:val="0"/>
          <w:numId w:val="1005"/>
        </w:numPr>
        <w:pStyle w:val="Compact"/>
      </w:pPr>
      <w:r>
        <w:rPr>
          <w:bCs/>
          <w:b/>
        </w:rPr>
        <w:t xml:space="preserve">Digital Platform</w:t>
      </w:r>
      <w:r>
        <w:t xml:space="preserve">: Secure cloud portal accessible via basic smartphones (optimized for low bandwidth), supporting Arabic interface and Iraqi tax software integration.</w:t>
      </w:r>
    </w:p>
    <w:bookmarkEnd w:id="26"/>
    <w:bookmarkEnd w:id="27"/>
    <w:bookmarkStart w:id="28" w:name="X44413194dd92e4fe1ca14eed703c4d3b2ce8406"/>
    <w:p>
      <w:pPr>
        <w:pStyle w:val="Heading2"/>
      </w:pPr>
      <w:r>
        <w:t xml:space="preserve">Implementation Timeline: Baghdad Execution Phases</w:t>
      </w:r>
    </w:p>
    <w:p>
      <w:pPr>
        <w:pStyle w:val="FirstParagraph"/>
      </w:pPr>
      <w:r>
        <w:rPr>
          <w:bCs/>
          <w:b/>
        </w:rPr>
        <w:t xml:space="preserve">Months 1-3:</w:t>
      </w:r>
      <w:r>
        <w:t xml:space="preserve"> </w:t>
      </w:r>
      <w:r>
        <w:t xml:space="preserve">Establish physical presence in Baghdad, onboard first 30 clients via Chamber of Commerce partnerships. Launch "Compliance Diagnostic" free workshop series across key districts.</w:t>
      </w:r>
    </w:p>
    <w:p>
      <w:pPr>
        <w:pStyle w:val="BodyText"/>
      </w:pPr>
      <w:r>
        <w:rPr>
          <w:bCs/>
          <w:b/>
        </w:rPr>
        <w:t xml:space="preserve">Months 4-9:</w:t>
      </w:r>
      <w:r>
        <w:t xml:space="preserve"> </w:t>
      </w:r>
      <w:r>
        <w:t xml:space="preserve">Roll out mobile service units to industrial zones; initiate referral program; develop Arabic-language tax guide for Baghdad businesses.</w:t>
      </w:r>
    </w:p>
    <w:p>
      <w:pPr>
        <w:pStyle w:val="BodyText"/>
      </w:pPr>
      <w:r>
        <w:rPr>
          <w:bCs/>
          <w:b/>
        </w:rPr>
        <w:t xml:space="preserve">Months 10-18:</w:t>
      </w:r>
      <w:r>
        <w:t xml:space="preserve"> </w:t>
      </w:r>
      <w:r>
        <w:t xml:space="preserve">Target enterprise clients through government tender portals; expand digital platform with VAT automation features tailored to Iraqi regulations.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Local Staff Hiring (Baghdad)</w:t>
      </w:r>
    </w:p>
    <w:p>
      <w:pPr>
        <w:pStyle w:val="BodyText"/>
      </w:pPr>
      <w:r>
        <w:t xml:space="preserve">35%</w:t>
      </w:r>
    </w:p>
    <w:p>
      <w:pPr>
        <w:pStyle w:val="BodyText"/>
      </w:pPr>
      <w:r>
        <w:t xml:space="preserve">Hiring 8 Iraqi-certified Accountants + cultural liaison officers</w:t>
      </w:r>
    </w:p>
    <w:p>
      <w:pPr>
        <w:pStyle w:val="BodyText"/>
      </w:pPr>
      <w:r>
        <w:t xml:space="preserve">Hyper-Local Marketing</w:t>
      </w:r>
    </w:p>
    <w:p>
      <w:pPr>
        <w:pStyle w:val="BodyText"/>
      </w:pPr>
      <w:r>
        <w:t xml:space="preserve">40%</w:t>
      </w:r>
    </w:p>
    <w:p>
      <w:pPr>
        <w:pStyle w:val="BodyText"/>
      </w:pPr>
      <w:r>
        <w:t xml:space="preserve">Sponsorship of Baghdad Chamber events, localized digital ads, mobile unit deployment</w:t>
      </w:r>
    </w:p>
    <w:p>
      <w:pPr>
        <w:pStyle w:val="BodyText"/>
      </w:pPr>
      <w:r>
        <w:br/>
      </w:r>
    </w:p>
    <w:p>
      <w:pPr>
        <w:pStyle w:val="BodyText"/>
      </w:pPr>
      <w:r>
        <w:t xml:space="preserve">Technology &amp; Platform Development</w:t>
      </w:r>
    </w:p>
    <w:p>
      <w:pPr>
        <w:pStyle w:val="BodyText"/>
      </w:pPr>
      <w:r>
        <w:t xml:space="preserve">15%</w:t>
      </w:r>
    </w:p>
    <w:p>
      <w:pPr>
        <w:pStyle w:val="BodyText"/>
      </w:pPr>
      <w:r>
        <w:t xml:space="preserve">Cloud accounting system customization for Iraq Tax Law + Arabic UI</w:t>
      </w:r>
    </w:p>
    <w:p>
      <w:pPr>
        <w:pStyle w:val="BodyText"/>
      </w:pPr>
      <w:r>
        <w:br/>
      </w:r>
    </w:p>
    <w:p>
      <w:pPr>
        <w:pStyle w:val="BodyText"/>
      </w:pPr>
      <w:r>
        <w:t xml:space="preserve">Contingency &amp; Training</w:t>
      </w:r>
    </w:p>
    <w:p>
      <w:pPr>
        <w:pStyle w:val="BodyText"/>
      </w:pPr>
      <w:r>
        <w:t xml:space="preserve">10%</w:t>
      </w:r>
    </w:p>
    <w:p>
      <w:pPr>
        <w:pStyle w:val="BodyText"/>
      </w:pPr>
      <w:r>
        <w:t xml:space="preserve">Crisis response fund + staff training on Baghdad business etiquette</w:t>
      </w:r>
    </w:p>
    <w:p>
      <w:pPr>
        <w:pStyle w:val="BodyText"/>
      </w:pPr>
      <w:r>
        <w:br/>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t xml:space="preserve">Client Retention Rate: Target 85% (vs. industry average of 65%)</w:t>
      </w:r>
    </w:p>
    <w:p>
      <w:pPr>
        <w:numPr>
          <w:ilvl w:val="0"/>
          <w:numId w:val="1006"/>
        </w:numPr>
        <w:pStyle w:val="Compact"/>
      </w:pPr>
      <w:r>
        <w:t xml:space="preserve">Compliance Accuracy: Zero tax penalty cases for clients in Year 1</w:t>
      </w:r>
    </w:p>
    <w:p>
      <w:pPr>
        <w:numPr>
          <w:ilvl w:val="0"/>
          <w:numId w:val="1006"/>
        </w:numPr>
        <w:pStyle w:val="Compact"/>
      </w:pPr>
      <w:r>
        <w:t xml:space="preserve">Brand Awareness: 70% recognition among Baghdad business owners (measured via quarterly surveys)</w:t>
      </w:r>
    </w:p>
    <w:p>
      <w:pPr>
        <w:pStyle w:val="FirstParagraph"/>
      </w:pPr>
      <w:r>
        <w:t xml:space="preserve">Monthly reviews will analyze client acquisition costs against Baghdad's unique market conditions, with quarterly adjustments to the Marketing Plan based on Ministry of Finance regulatory updates.</w:t>
      </w:r>
    </w:p>
    <w:bookmarkEnd w:id="30"/>
    <w:bookmarkStart w:id="31" w:name="Xe2dcebe60315fabb67b2dc95e82fcfc31e0795d"/>
    <w:p>
      <w:pPr>
        <w:pStyle w:val="Heading2"/>
      </w:pPr>
      <w:r>
        <w:t xml:space="preserve">Why This Marketing Plan Works for Iraq Baghdad</w:t>
      </w:r>
    </w:p>
    <w:p>
      <w:pPr>
        <w:pStyle w:val="FirstParagraph"/>
      </w:pPr>
      <w:r>
        <w:t xml:space="preserve">This strategy transcends generic accounting services by embedding itself within Baghdad's business ecosystem. Unlike foreign firms that fail in Iraq due to cultural misalignment, our model prioritizes:</w:t>
      </w:r>
    </w:p>
    <w:p>
      <w:pPr>
        <w:numPr>
          <w:ilvl w:val="0"/>
          <w:numId w:val="1007"/>
        </w:numPr>
        <w:pStyle w:val="Compact"/>
      </w:pPr>
      <w:r>
        <w:rPr>
          <w:bCs/>
          <w:b/>
        </w:rPr>
        <w:t xml:space="preserve">Local Trust Building</w:t>
      </w:r>
      <w:r>
        <w:t xml:space="preserve">: Using Baghdadi accountants who understand local customs like "wasta" (personal connections) without compromising ethics.</w:t>
      </w:r>
    </w:p>
    <w:p>
      <w:pPr>
        <w:numPr>
          <w:ilvl w:val="0"/>
          <w:numId w:val="1007"/>
        </w:numPr>
        <w:pStyle w:val="Compact"/>
      </w:pPr>
      <w:r>
        <w:rPr>
          <w:bCs/>
          <w:b/>
        </w:rPr>
        <w:t xml:space="preserve">Regulatory Precision</w:t>
      </w:r>
      <w:r>
        <w:t xml:space="preserve">: Real-time updates to Iraqi tax codes from Ministry of Finance sources, avoiding the pitfalls of outdated compliance advice.</w:t>
      </w:r>
    </w:p>
    <w:p>
      <w:pPr>
        <w:numPr>
          <w:ilvl w:val="0"/>
          <w:numId w:val="1007"/>
        </w:numPr>
        <w:pStyle w:val="Compact"/>
      </w:pPr>
      <w:r>
        <w:rPr>
          <w:bCs/>
          <w:b/>
        </w:rPr>
        <w:t xml:space="preserve">Accessibility Innovation</w:t>
      </w:r>
      <w:r>
        <w:t xml:space="preserve">: Service delivery designed for Baghdad's infrastructure realities—mobile units bypassing traffic bottlenecks, low-bandwidth digital tools.</w:t>
      </w:r>
    </w:p>
    <w:p>
      <w:pPr>
        <w:pStyle w:val="FirstParagraph"/>
      </w:pPr>
      <w:r>
        <w:t xml:space="preserve">As the most dynamic business center in Iraq, Baghdad demands an Accountant who is not just compliant but culturally fluent. This Marketing Plan delivers that through actionable strategies rooted in Iraq Baghdad's economic landscape—not as an external service, but as a locally-grown partner committed to Baghdad's financial future.</w:t>
      </w:r>
    </w:p>
    <w:bookmarkEnd w:id="31"/>
    <w:bookmarkStart w:id="32" w:name="conclusion"/>
    <w:p>
      <w:pPr>
        <w:pStyle w:val="Heading2"/>
      </w:pPr>
      <w:r>
        <w:t xml:space="preserve">Conclusion</w:t>
      </w:r>
    </w:p>
    <w:p>
      <w:pPr>
        <w:pStyle w:val="FirstParagraph"/>
      </w:pPr>
      <w:r>
        <w:t xml:space="preserve">The proposed Marketing Plan positions our accounting service as the definitive solution for businesses navigating Iraq Baghdad's complex financial environment. By centering every initiative on local needs—from mobile support in Kadhimiya markets to VAT optimization for oil sector clients—we create an unbeatable value proposition. This isn't merely a service launch; it's a strategic investment in Baghdad's economic resilience. Within three years, this plan will establish our firm as the preferred Accountant for growth-oriented businesses across Iraq Baghdad, transforming regulatory challenges into competitive advantages through unparalleled local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Iraq Baghdad</dc:title>
  <dc:creator/>
  <dc:language>en</dc:language>
  <cp:keywords/>
  <dcterms:created xsi:type="dcterms:W3CDTF">2026-07-24T07:09:25Z</dcterms:created>
  <dcterms:modified xsi:type="dcterms:W3CDTF">2026-07-24T07:09:25Z</dcterms:modified>
</cp:coreProperties>
</file>

<file path=docProps/custom.xml><?xml version="1.0" encoding="utf-8"?>
<Properties xmlns="http://schemas.openxmlformats.org/officeDocument/2006/custom-properties" xmlns:vt="http://schemas.openxmlformats.org/officeDocument/2006/docPropsVTypes"/>
</file>