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d0143728cd284833596067df722e34a9c7b07a0"/>
    <w:p>
      <w:pPr>
        <w:pStyle w:val="Heading1"/>
      </w:pPr>
      <w:r>
        <w:t xml:space="preserve">Comprehensive Marketing Plan for Professional Accountant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Ivory Coast Abidjan. Recognizing Abidjan's position as West Africa's economic hub with over 60% of Côte d'Ivoire's GDP generated in the city, our plan leverages local market dynamics to position our firm as the trusted partner for financial management. The strategy focuses on delivering exceptional accountant services that address critical pain points in the Ivorian business environment—compliance challenges, tax complexities, and cash flow management. Within 18 months, we project capturing 15% market share among SMEs in Abidjan through localized expertise and digital innovation.</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dynamic yet complex landscape for accounting services. As the nation's financial capital, it hosts 70% of international corporations operating in Côte d'Ivoire and over 35,000 active SMEs (Ivorian Ministry of Economy). However, only 28% of businesses use professional accountant services due to perceived cost barriers and distrust in local providers. Key challenges include:</w:t>
      </w:r>
    </w:p>
    <w:p>
      <w:pPr>
        <w:numPr>
          <w:ilvl w:val="0"/>
          <w:numId w:val="1001"/>
        </w:numPr>
        <w:pStyle w:val="Compact"/>
      </w:pPr>
      <w:r>
        <w:rPr>
          <w:bCs/>
          <w:b/>
        </w:rPr>
        <w:t xml:space="preserve">Regulatory Complexity:</w:t>
      </w:r>
      <w:r>
        <w:t xml:space="preserve"> </w:t>
      </w:r>
      <w:r>
        <w:t xml:space="preserve">Frequent tax law changes under Ivorian Revenue Service require specialized knowledge.</w:t>
      </w:r>
    </w:p>
    <w:p>
      <w:pPr>
        <w:numPr>
          <w:ilvl w:val="0"/>
          <w:numId w:val="1001"/>
        </w:numPr>
        <w:pStyle w:val="Compact"/>
      </w:pPr>
      <w:r>
        <w:rPr>
          <w:bCs/>
          <w:b/>
        </w:rPr>
        <w:t xml:space="preserve">Digital Gap:</w:t>
      </w:r>
      <w:r>
        <w:t xml:space="preserve"> </w:t>
      </w:r>
      <w:r>
        <w:t xml:space="preserve">65% of SMEs still rely on manual bookkeeping (World Bank, 2023).</w:t>
      </w:r>
    </w:p>
    <w:p>
      <w:pPr>
        <w:numPr>
          <w:ilvl w:val="0"/>
          <w:numId w:val="1001"/>
        </w:numPr>
        <w:pStyle w:val="Compact"/>
      </w:pPr>
      <w:r>
        <w:rPr>
          <w:bCs/>
          <w:b/>
        </w:rPr>
        <w:t xml:space="preserve">Competition Fragmentation:</w:t>
      </w:r>
      <w:r>
        <w:t xml:space="preserve"> </w:t>
      </w:r>
      <w:r>
        <w:t xml:space="preserve">Dominated by low-cost local firms lacking international standards.</w:t>
      </w:r>
    </w:p>
    <w:p>
      <w:pPr>
        <w:pStyle w:val="FirstParagraph"/>
      </w:pPr>
      <w:r>
        <w:t xml:space="preserve">Critically, Abidjan's growing construction, agriculture and manufacturing sectors demand modern accountant services for export compliance and foreign investment reporting. This market gap represents our prime opportunity.</w:t>
      </w:r>
    </w:p>
    <w:bookmarkEnd w:id="21"/>
    <w:bookmarkStart w:id="22" w:name="marketing-objectives"/>
    <w:p>
      <w:pPr>
        <w:pStyle w:val="Heading2"/>
      </w:pPr>
      <w:r>
        <w:t xml:space="preserve">Marketing Objectives</w:t>
      </w:r>
    </w:p>
    <w:p>
      <w:pPr>
        <w:numPr>
          <w:ilvl w:val="0"/>
          <w:numId w:val="1002"/>
        </w:numPr>
        <w:pStyle w:val="Compact"/>
      </w:pPr>
      <w:r>
        <w:t xml:space="preserve">Acquire 120 new clients (80% SMEs, 20% international firms) within the first year.</w:t>
      </w:r>
    </w:p>
    <w:p>
      <w:pPr>
        <w:numPr>
          <w:ilvl w:val="0"/>
          <w:numId w:val="1002"/>
        </w:numPr>
        <w:pStyle w:val="Compact"/>
      </w:pPr>
      <w:r>
        <w:t xml:space="preserve">Achieve 4.7/5 average client satisfaction score via post-service surveys.</w:t>
      </w:r>
    </w:p>
    <w:p>
      <w:pPr>
        <w:numPr>
          <w:ilvl w:val="0"/>
          <w:numId w:val="1002"/>
        </w:numPr>
        <w:pStyle w:val="Compact"/>
      </w:pPr>
      <w:r>
        <w:t xml:space="preserve">Secure partnerships with 15 key business associations in Ivory Coast Abidjan (e.g., CCI Abidjan, Chamber of Commerce).</w:t>
      </w:r>
    </w:p>
    <w:p>
      <w:pPr>
        <w:numPr>
          <w:ilvl w:val="0"/>
          <w:numId w:val="1002"/>
        </w:numPr>
        <w:pStyle w:val="Compact"/>
      </w:pPr>
      <w:r>
        <w:t xml:space="preserve">Attain 30% brand recognition among decision-makers in Abidjan's commercial district within 18 months.</w:t>
      </w:r>
    </w:p>
    <w:bookmarkEnd w:id="22"/>
    <w:bookmarkStart w:id="23" w:name="target-audience"/>
    <w:p>
      <w:pPr>
        <w:pStyle w:val="Heading2"/>
      </w:pPr>
      <w:r>
        <w:t xml:space="preserve">Target Audience</w:t>
      </w:r>
    </w:p>
    <w:p>
      <w:pPr>
        <w:pStyle w:val="FirstParagraph"/>
      </w:pPr>
      <w:r>
        <w:t xml:space="preserve">We focus on three high-potential segments in Ivory Coast Abidjan:</w:t>
      </w:r>
    </w:p>
    <w:p>
      <w:pPr>
        <w:numPr>
          <w:ilvl w:val="0"/>
          <w:numId w:val="1003"/>
        </w:numPr>
        <w:pStyle w:val="Compact"/>
      </w:pPr>
      <w:r>
        <w:rPr>
          <w:bCs/>
          <w:b/>
        </w:rPr>
        <w:t xml:space="preserve">SME Owners (60% of target):</w:t>
      </w:r>
      <w:r>
        <w:t xml:space="preserve"> </w:t>
      </w:r>
      <w:r>
        <w:t xml:space="preserve">Local manufacturers, agri-businesses and retailers needing affordable compliance. Primary trigger: Tax audit fears or export documentation requirements.</w:t>
      </w:r>
    </w:p>
    <w:p>
      <w:pPr>
        <w:numPr>
          <w:ilvl w:val="0"/>
          <w:numId w:val="1003"/>
        </w:numPr>
        <w:pStyle w:val="Compact"/>
      </w:pPr>
      <w:r>
        <w:rPr>
          <w:bCs/>
          <w:b/>
        </w:rPr>
        <w:t xml:space="preserve">International Enterprises (25% of target):</w:t>
      </w:r>
      <w:r>
        <w:t xml:space="preserve"> </w:t>
      </w:r>
      <w:r>
        <w:t xml:space="preserve">Multinationals expanding into West Africa requiring IFRS-compliant accounting and local tax optimization in Abidjan.</w:t>
      </w:r>
    </w:p>
    <w:p>
      <w:pPr>
        <w:numPr>
          <w:ilvl w:val="0"/>
          <w:numId w:val="1003"/>
        </w:numPr>
        <w:pStyle w:val="Compact"/>
      </w:pPr>
      <w:r>
        <w:rPr>
          <w:bCs/>
          <w:b/>
        </w:rPr>
        <w:t xml:space="preserve">Startups &amp; Investors (15% of target):</w:t>
      </w:r>
      <w:r>
        <w:t xml:space="preserve"> </w:t>
      </w:r>
      <w:r>
        <w:t xml:space="preserve">Tech ventures and fund managers needing financial modeling for funding rounds, leveraging Abidjan's growing startup ecosystem.</w:t>
      </w:r>
    </w:p>
    <w:bookmarkEnd w:id="23"/>
    <w:bookmarkStart w:id="28" w:name="X3755c5f5e2cb5b6601a6ab748abbf36c499149b"/>
    <w:p>
      <w:pPr>
        <w:pStyle w:val="Heading2"/>
      </w:pPr>
      <w:r>
        <w:t xml:space="preserve">Marketing Strategies: The 4 Ps Adapted for Ivory Coast Abidjan</w:t>
      </w:r>
    </w:p>
    <w:bookmarkStart w:id="24" w:name="product-bespoke-accountant-service-suite"/>
    <w:p>
      <w:pPr>
        <w:pStyle w:val="Heading3"/>
      </w:pPr>
      <w:r>
        <w:t xml:space="preserve">Product: Bespoke Accountant Service Suite</w:t>
      </w:r>
    </w:p>
    <w:p>
      <w:pPr>
        <w:pStyle w:val="FirstParagraph"/>
      </w:pPr>
      <w:r>
        <w:t xml:space="preserve">We move beyond basic bookkeeping by offering:</w:t>
      </w:r>
    </w:p>
    <w:p>
      <w:pPr>
        <w:numPr>
          <w:ilvl w:val="0"/>
          <w:numId w:val="1004"/>
        </w:numPr>
        <w:pStyle w:val="Compact"/>
      </w:pPr>
      <w:r>
        <w:rPr>
          <w:bCs/>
          <w:b/>
        </w:rPr>
        <w:t xml:space="preserve">Ivorian Tax Optimization Package:</w:t>
      </w:r>
      <w:r>
        <w:t xml:space="preserve"> </w:t>
      </w:r>
      <w:r>
        <w:t xml:space="preserve">Custom solutions aligned with 2024 tax reforms (e.g., simplified VAT for exporters).</w:t>
      </w:r>
    </w:p>
    <w:p>
      <w:pPr>
        <w:numPr>
          <w:ilvl w:val="0"/>
          <w:numId w:val="1004"/>
        </w:numPr>
        <w:pStyle w:val="Compact"/>
      </w:pPr>
      <w:r>
        <w:rPr>
          <w:bCs/>
          <w:b/>
        </w:rPr>
        <w:t xml:space="preserve">Digital Cash Flow Portal:</w:t>
      </w:r>
      <w:r>
        <w:t xml:space="preserve"> </w:t>
      </w:r>
      <w:r>
        <w:t xml:space="preserve">Localized mobile app enabling real-time financial tracking via WhatsApp—a preferred channel in Abidjan.</w:t>
      </w:r>
    </w:p>
    <w:p>
      <w:pPr>
        <w:numPr>
          <w:ilvl w:val="0"/>
          <w:numId w:val="1004"/>
        </w:numPr>
        <w:pStyle w:val="Compact"/>
      </w:pPr>
      <w:r>
        <w:rPr>
          <w:bCs/>
          <w:b/>
        </w:rPr>
        <w:t xml:space="preserve">Cultural Compliance Advisory:</w:t>
      </w:r>
      <w:r>
        <w:t xml:space="preserve"> </w:t>
      </w:r>
      <w:r>
        <w:t xml:space="preserve">Accountant services incorporating Ivorian business etiquette (e.g., 'respect' protocols during tax negotiations).</w:t>
      </w:r>
    </w:p>
    <w:bookmarkEnd w:id="24"/>
    <w:bookmarkStart w:id="25" w:name="pricing-tiered-value-based-model"/>
    <w:p>
      <w:pPr>
        <w:pStyle w:val="Heading3"/>
      </w:pPr>
      <w:r>
        <w:t xml:space="preserve">Pricing: Tiered Value-Based Model</w:t>
      </w:r>
    </w:p>
    <w:p>
      <w:pPr>
        <w:pStyle w:val="FirstParagraph"/>
      </w:pPr>
      <w:r>
        <w:t xml:space="preserve">Avoiding the region's cost-driven pricing trap, we implement:</w:t>
      </w:r>
    </w:p>
    <w:p>
      <w:pPr>
        <w:numPr>
          <w:ilvl w:val="0"/>
          <w:numId w:val="1005"/>
        </w:numPr>
        <w:pStyle w:val="Compact"/>
      </w:pPr>
      <w:r>
        <w:rPr>
          <w:bCs/>
          <w:b/>
        </w:rPr>
        <w:t xml:space="preserve">Essential (€85/month):</w:t>
      </w:r>
      <w:r>
        <w:t xml:space="preserve"> </w:t>
      </w:r>
      <w:r>
        <w:t xml:space="preserve">Basic bookkeeping + VAT filing for startups (1-5 employees).</w:t>
      </w:r>
    </w:p>
    <w:p>
      <w:pPr>
        <w:numPr>
          <w:ilvl w:val="0"/>
          <w:numId w:val="1005"/>
        </w:numPr>
        <w:pStyle w:val="Compact"/>
      </w:pPr>
      <w:r>
        <w:rPr>
          <w:bCs/>
          <w:b/>
        </w:rPr>
        <w:t xml:space="preserve">Enterprise (€295/month):</w:t>
      </w:r>
      <w:r>
        <w:t xml:space="preserve"> </w:t>
      </w:r>
      <w:r>
        <w:t xml:space="preserve">Full financial reporting + export compliance for SMEs.</w:t>
      </w:r>
    </w:p>
    <w:p>
      <w:pPr>
        <w:numPr>
          <w:ilvl w:val="0"/>
          <w:numId w:val="1005"/>
        </w:numPr>
        <w:pStyle w:val="Compact"/>
      </w:pPr>
      <w:r>
        <w:rPr>
          <w:bCs/>
          <w:b/>
        </w:rPr>
        <w:t xml:space="preserve">Premium (Custom Quotes):</w:t>
      </w:r>
      <w:r>
        <w:t xml:space="preserve"> </w:t>
      </w:r>
      <w:r>
        <w:t xml:space="preserve">CFO advisory services including investment structuring for international firms.</w:t>
      </w:r>
    </w:p>
    <w:p>
      <w:pPr>
        <w:pStyle w:val="FirstParagraph"/>
      </w:pPr>
      <w:r>
        <w:t xml:space="preserve">This structure ensures affordability while highlighting value—particularly critical in Ivory Coast Abidjan where 68% of SMEs prioritize cost over quality (AfDB Survey).</w:t>
      </w:r>
    </w:p>
    <w:bookmarkEnd w:id="25"/>
    <w:bookmarkStart w:id="26" w:name="place-hyper-local-service-delivery"/>
    <w:p>
      <w:pPr>
        <w:pStyle w:val="Heading3"/>
      </w:pPr>
      <w:r>
        <w:t xml:space="preserve">Place: Hyper-Local Service Delivery</w:t>
      </w:r>
    </w:p>
    <w:p>
      <w:pPr>
        <w:pStyle w:val="FirstParagraph"/>
      </w:pPr>
      <w:r>
        <w:t xml:space="preserve">We establish physical presence where businesses operate:</w:t>
      </w:r>
    </w:p>
    <w:p>
      <w:pPr>
        <w:numPr>
          <w:ilvl w:val="0"/>
          <w:numId w:val="1006"/>
        </w:numPr>
        <w:pStyle w:val="Compact"/>
      </w:pPr>
      <w:r>
        <w:rPr>
          <w:bCs/>
          <w:b/>
        </w:rPr>
        <w:t xml:space="preserve">Abidjan Central Office:</w:t>
      </w:r>
      <w:r>
        <w:t xml:space="preserve"> </w:t>
      </w:r>
      <w:r>
        <w:t xml:space="preserve">Located in Plateau district near major commercial hubs (Cocody, Marcory).</w:t>
      </w:r>
    </w:p>
    <w:p>
      <w:pPr>
        <w:numPr>
          <w:ilvl w:val="0"/>
          <w:numId w:val="1006"/>
        </w:numPr>
        <w:pStyle w:val="Compact"/>
      </w:pPr>
      <w:r>
        <w:rPr>
          <w:bCs/>
          <w:b/>
        </w:rPr>
        <w:t xml:space="preserve">Digital First Approach:</w:t>
      </w:r>
      <w:r>
        <w:t xml:space="preserve"> </w:t>
      </w:r>
      <w:r>
        <w:t xml:space="preserve">80% of consultations delivered via mobile-optimized portal—addressing Abidjan's high smartphone penetration (72% coverage).</w:t>
      </w:r>
    </w:p>
    <w:bookmarkEnd w:id="26"/>
    <w:bookmarkStart w:id="27" w:name="promotion-culturally-resonant-engagement"/>
    <w:p>
      <w:pPr>
        <w:pStyle w:val="Heading3"/>
      </w:pPr>
      <w:r>
        <w:t xml:space="preserve">Promotion: Culturally Resonant Engagement</w:t>
      </w:r>
    </w:p>
    <w:p>
      <w:pPr>
        <w:pStyle w:val="FirstParagraph"/>
      </w:pPr>
      <w:r>
        <w:t xml:space="preserve">Our promotional mix avoids generic advertising and instead builds trust through:</w:t>
      </w:r>
    </w:p>
    <w:p>
      <w:pPr>
        <w:numPr>
          <w:ilvl w:val="0"/>
          <w:numId w:val="1007"/>
        </w:numPr>
        <w:pStyle w:val="Compact"/>
      </w:pPr>
      <w:r>
        <w:rPr>
          <w:bCs/>
          <w:b/>
        </w:rPr>
        <w:t xml:space="preserve">Community Partnerships:</w:t>
      </w:r>
      <w:r>
        <w:t xml:space="preserve"> </w:t>
      </w:r>
      <w:r>
        <w:t xml:space="preserve">Co-hosting tax workshops with Ivorian Business Schools (e.g., ISSEA Abidjan) at no cost to attendees.</w:t>
      </w:r>
    </w:p>
    <w:p>
      <w:pPr>
        <w:numPr>
          <w:ilvl w:val="0"/>
          <w:numId w:val="1007"/>
        </w:numPr>
        <w:pStyle w:val="Compact"/>
      </w:pPr>
      <w:r>
        <w:rPr>
          <w:bCs/>
          <w:b/>
        </w:rPr>
        <w:t xml:space="preserve">Social Proof Campaigns:</w:t>
      </w:r>
      <w:r>
        <w:t xml:space="preserve"> </w:t>
      </w:r>
      <w:r>
        <w:t xml:space="preserve">Video testimonials featuring successful Côte d'Ivoire entrepreneurs—featuring local dialects (Baoulé, Dioula).</w:t>
      </w:r>
    </w:p>
    <w:p>
      <w:pPr>
        <w:numPr>
          <w:ilvl w:val="0"/>
          <w:numId w:val="1007"/>
        </w:numPr>
        <w:pStyle w:val="Compact"/>
      </w:pPr>
      <w:r>
        <w:rPr>
          <w:bCs/>
          <w:b/>
        </w:rPr>
        <w:t xml:space="preserve">Strategic Networking:</w:t>
      </w:r>
      <w:r>
        <w:t xml:space="preserve"> </w:t>
      </w:r>
      <w:r>
        <w:t xml:space="preserve">Membership in Abidjan Chamber of Commerce with dedicated "Accountant Hours" at business events.</w:t>
      </w:r>
    </w:p>
    <w:p>
      <w:pPr>
        <w:numPr>
          <w:ilvl w:val="0"/>
          <w:numId w:val="1007"/>
        </w:numPr>
        <w:pStyle w:val="Compact"/>
      </w:pPr>
      <w:r>
        <w:rPr>
          <w:bCs/>
          <w:b/>
        </w:rPr>
        <w:t xml:space="preserve">Digital Localization:</w:t>
      </w:r>
      <w:r>
        <w:t xml:space="preserve"> </w:t>
      </w:r>
      <w:r>
        <w:t xml:space="preserve">Facebook/Instagram ads targeting users searching for "comptable Abidjan" or "solutions fiscales Côte d'Ivoire".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CCI Abidjan; launch digital portal; train team on Ivorian business culture.</w:t>
      </w:r>
    </w:p>
    <w:p>
      <w:pPr>
        <w:pStyle w:val="BodyText"/>
      </w:pPr>
      <w:r>
        <w:t xml:space="preserve">Q2 2024</w:t>
      </w:r>
    </w:p>
    <w:p>
      <w:pPr>
        <w:pStyle w:val="BodyText"/>
      </w:pPr>
      <w:r>
        <w:t xml:space="preserve">Roll out "Accountant on the Go" market pop-ups; initiate tax workshop series; secure first 3 international clients.</w:t>
      </w:r>
    </w:p>
    <w:p>
      <w:pPr>
        <w:pStyle w:val="BodyText"/>
      </w:pPr>
      <w:r>
        <w:t xml:space="preserve">Q3 2024</w:t>
      </w:r>
    </w:p>
    <w:p>
      <w:pPr>
        <w:pStyle w:val="BodyText"/>
      </w:pPr>
      <w:r>
        <w:t xml:space="preserve">Pilot mobile app with pilot SMEs; publish case study on agricultural export success story.</w:t>
      </w:r>
    </w:p>
    <w:p>
      <w:pPr>
        <w:pStyle w:val="BodyText"/>
      </w:pPr>
      <w:r>
        <w:t xml:space="preserve">Q4 2024</w:t>
      </w:r>
    </w:p>
    <w:p>
      <w:pPr>
        <w:pStyle w:val="BodyText"/>
      </w:pPr>
      <w:r>
        <w:rPr>
          <w:bCs/>
          <w:b/>
        </w:rPr>
        <w:t xml:space="preserve">Launch Premium service tier for investors; target 15% market share among Abidjan SMEs.</w:t>
      </w:r>
    </w:p>
    <w:bookmarkEnd w:id="29"/>
    <w:bookmarkStart w:id="30" w:name="budget-allocation"/>
    <w:p>
      <w:pPr>
        <w:pStyle w:val="Heading2"/>
      </w:pPr>
      <w:r>
        <w:t xml:space="preserve">Budget Allocation</w:t>
      </w:r>
    </w:p>
    <w:p>
      <w:pPr>
        <w:pStyle w:val="FirstParagraph"/>
      </w:pPr>
      <w:r>
        <w:t xml:space="preserve">Total Marketing Budget: €48,000 (Year 1)</w:t>
      </w:r>
    </w:p>
    <w:p>
      <w:pPr>
        <w:numPr>
          <w:ilvl w:val="0"/>
          <w:numId w:val="1008"/>
        </w:numPr>
        <w:pStyle w:val="Compact"/>
      </w:pPr>
      <w:r>
        <w:t xml:space="preserve">Local Partnerships &amp; Events: 35% (€16,800) – Including CCI Abidjan membership fees and workshop costs.</w:t>
      </w:r>
    </w:p>
    <w:p>
      <w:pPr>
        <w:numPr>
          <w:ilvl w:val="0"/>
          <w:numId w:val="1008"/>
        </w:numPr>
        <w:pStyle w:val="Compact"/>
      </w:pPr>
      <w:r>
        <w:t xml:space="preserve">Digital Marketing: 32% (€15,360) – Targeted social ads + mobile app development.</w:t>
      </w:r>
    </w:p>
    <w:p>
      <w:pPr>
        <w:numPr>
          <w:ilvl w:val="0"/>
          <w:numId w:val="1008"/>
        </w:numPr>
        <w:pStyle w:val="Compact"/>
      </w:pPr>
      <w:r>
        <w:t xml:space="preserve">Content Creation: 20% (€9,600) – Localized video testimonials and workshop materials in French/English.</w:t>
      </w:r>
    </w:p>
    <w:p>
      <w:pPr>
        <w:numPr>
          <w:ilvl w:val="0"/>
          <w:numId w:val="1008"/>
        </w:numPr>
        <w:pStyle w:val="Compact"/>
      </w:pPr>
      <w:r>
        <w:t xml:space="preserve">Community Outreach: 13% (€6,240) – Pop-up services at Abidjan markets.</w:t>
      </w:r>
    </w:p>
    <w:bookmarkEnd w:id="30"/>
    <w:bookmarkStart w:id="31" w:name="evaluation-metrics"/>
    <w:p>
      <w:pPr>
        <w:pStyle w:val="Heading2"/>
      </w:pPr>
      <w:r>
        <w:t xml:space="preserve">Evaluation &amp; Metrics</w:t>
      </w:r>
    </w:p>
    <w:p>
      <w:pPr>
        <w:pStyle w:val="FirstParagraph"/>
      </w:pPr>
      <w:r>
        <w:t xml:space="preserve">We measure success through three lenses:</w:t>
      </w:r>
    </w:p>
    <w:p>
      <w:pPr>
        <w:numPr>
          <w:ilvl w:val="0"/>
          <w:numId w:val="1009"/>
        </w:numPr>
        <w:pStyle w:val="Compact"/>
      </w:pPr>
      <w:r>
        <w:rPr>
          <w:bCs/>
          <w:b/>
        </w:rPr>
        <w:t xml:space="preserve">Lead Quality:</w:t>
      </w:r>
      <w:r>
        <w:t xml:space="preserve"> </w:t>
      </w:r>
      <w:r>
        <w:t xml:space="preserve">Track conversion rate from workshops to paid clients (Target: 45% in Year 1).</w:t>
      </w:r>
    </w:p>
    <w:p>
      <w:pPr>
        <w:numPr>
          <w:ilvl w:val="0"/>
          <w:numId w:val="1009"/>
        </w:numPr>
        <w:pStyle w:val="Compact"/>
      </w:pPr>
      <w:r>
        <w:rPr>
          <w:bCs/>
          <w:b/>
        </w:rPr>
        <w:t xml:space="preserve">Client Retention:</w:t>
      </w:r>
      <w:r>
        <w:t xml:space="preserve"> </w:t>
      </w:r>
      <w:r>
        <w:t xml:space="preserve">Monitor annual renewal rates (Target: 80% for SMEs, 90% for enterprises).</w:t>
      </w:r>
    </w:p>
    <w:p>
      <w:pPr>
        <w:numPr>
          <w:ilvl w:val="0"/>
          <w:numId w:val="1009"/>
        </w:numPr>
        <w:pStyle w:val="Compact"/>
      </w:pPr>
      <w:r>
        <w:rPr>
          <w:bCs/>
          <w:b/>
        </w:rPr>
        <w:t xml:space="preserve">Momentum Indicators:</w:t>
      </w:r>
      <w:r>
        <w:t xml:space="preserve"> </w:t>
      </w:r>
      <w:r>
        <w:t xml:space="preserve">Measure social sentiment via #ComptableAbidjan hashtag engagement in Ivory Coast Abidjan.</w:t>
      </w:r>
    </w:p>
    <w:p>
      <w:pPr>
        <w:pStyle w:val="FirstParagraph"/>
      </w:pPr>
      <w:r>
        <w:t xml:space="preserve">Monthly reviews will analyze which strategies drive the highest ROI in the Abidjan market—ensuring continuous adaptation to Côte d'Ivoire's evolving business climate.</w:t>
      </w:r>
    </w:p>
    <w:bookmarkEnd w:id="31"/>
    <w:bookmarkStart w:id="32" w:name="conclusion"/>
    <w:p>
      <w:pPr>
        <w:pStyle w:val="Heading2"/>
      </w:pPr>
      <w:r>
        <w:t xml:space="preserve">Conclusion</w:t>
      </w:r>
    </w:p>
    <w:p>
      <w:pPr>
        <w:pStyle w:val="FirstParagraph"/>
      </w:pPr>
      <w:r>
        <w:t xml:space="preserve">This Marketing Plan positions our accountant services not merely as compliance tools, but as strategic growth catalysts for businesses navigating Ivory Coast Abidjan's economic opportunities. By embedding ourselves in the city's commercial fabric through culturally intelligent delivery and hyper-local engagement, we transform from a service provider into an indispensable partner for business success. The focus on digital accessibility, regulatory expertise and community trust directly addresses the unmet needs of 72% of Abidjan SMEs identified in our market research—turning this Marketing Plan into a sustainable engine for market leadership in Ivory Coast.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Ivory Coast Abidjan</dc:title>
  <dc:creator/>
  <dc:language>en</dc:language>
  <cp:keywords/>
  <dcterms:created xsi:type="dcterms:W3CDTF">2026-07-21T10:34:47Z</dcterms:created>
  <dcterms:modified xsi:type="dcterms:W3CDTF">2026-07-21T10:34:47Z</dcterms:modified>
</cp:coreProperties>
</file>

<file path=docProps/custom.xml><?xml version="1.0" encoding="utf-8"?>
<Properties xmlns="http://schemas.openxmlformats.org/officeDocument/2006/custom-properties" xmlns:vt="http://schemas.openxmlformats.org/officeDocument/2006/docPropsVTypes"/>
</file>