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32" w:name="X728b90a5b9e5732951b9f659207cbe7cfd0fd6e"/>
    <w:p>
      <w:pPr>
        <w:pStyle w:val="Heading1"/>
      </w:pPr>
      <w:r>
        <w:t xml:space="preserve">Strategic Marketing Plan for Premium Accountant Services: Targeting Morocco Casablanca Market</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our premium Accountant services in Morocco's commercial capital, Casablanca. As the economic engine of Morocco driving 40% of national GDP, Casablanca demands sophisticated financial expertise that aligns with local regulations and international standards. Our plan leverages deep market understanding to position our Accountant service as the premier choice for businesses navigating Morocco's evolving fiscal landscape. This Marketing Plan details how we will capture 15% market share in Casablanca's SME accounting segment within three years through culturally intelligent strategies that honor Morocco Casablanca's unique business ecosystem.</w:t>
      </w:r>
    </w:p>
    <w:bookmarkEnd w:id="20"/>
    <w:bookmarkStart w:id="21" w:name="X226b8c2ca1328609eb0cd315b927ee54f470c20"/>
    <w:p>
      <w:pPr>
        <w:pStyle w:val="Heading2"/>
      </w:pPr>
      <w:r>
        <w:t xml:space="preserve">Market Analysis: Morocco Casablanca Context</w:t>
      </w:r>
    </w:p>
    <w:p>
      <w:pPr>
        <w:pStyle w:val="FirstParagraph"/>
      </w:pPr>
      <w:r>
        <w:t xml:space="preserve">Casablanca's economic vitality creates urgent demand for specialized Accountant services. With over 50,000 active SMEs operating in the city and Morocco's recent adoption of International Financial Reporting Standards (IFRS), businesses face complex compliance challenges. The Moroccan government's "National Strategy for Digital Transformation" mandates electronic invoicing (e-Facture) and real-time reporting – a critical gap our Accountant service will address. Key market insights include:</w:t>
      </w:r>
    </w:p>
    <w:p>
      <w:pPr>
        <w:numPr>
          <w:ilvl w:val="0"/>
          <w:numId w:val="1001"/>
        </w:numPr>
        <w:pStyle w:val="Compact"/>
      </w:pPr>
      <w:r>
        <w:t xml:space="preserve">68% of Casablanca SMEs lack in-house accounting expertise (Moroccan Ministry of Economy, 2023)</w:t>
      </w:r>
    </w:p>
    <w:p>
      <w:pPr>
        <w:numPr>
          <w:ilvl w:val="0"/>
          <w:numId w:val="1001"/>
        </w:numPr>
        <w:pStyle w:val="Compact"/>
      </w:pPr>
      <w:r>
        <w:t xml:space="preserve">82% seek local Accountant services with Arabic/French fluency and Moroccan tax code proficiency</w:t>
      </w:r>
    </w:p>
    <w:p>
      <w:pPr>
        <w:numPr>
          <w:ilvl w:val="0"/>
          <w:numId w:val="1001"/>
        </w:numPr>
        <w:pStyle w:val="Compact"/>
      </w:pPr>
      <w:r>
        <w:t xml:space="preserve">Rising foreign investment in Casablanca's financial district demands international-standard accounting</w:t>
      </w:r>
    </w:p>
    <w:bookmarkEnd w:id="21"/>
    <w:bookmarkStart w:id="22" w:name="target-audience-segmentation"/>
    <w:p>
      <w:pPr>
        <w:pStyle w:val="Heading2"/>
      </w:pPr>
      <w:r>
        <w:t xml:space="preserve">Target Audience Segmentation</w:t>
      </w:r>
    </w:p>
    <w:p>
      <w:pPr>
        <w:pStyle w:val="FirstParagraph"/>
      </w:pPr>
      <w:r>
        <w:t xml:space="preserve">We've prioritized three high-value segments within Morocco Casablanca:</w:t>
      </w:r>
    </w:p>
    <w:p>
      <w:pPr>
        <w:numPr>
          <w:ilvl w:val="0"/>
          <w:numId w:val="1002"/>
        </w:numPr>
        <w:pStyle w:val="Compact"/>
      </w:pPr>
      <w:r>
        <w:rPr>
          <w:bCs/>
          <w:b/>
        </w:rPr>
        <w:t xml:space="preserve">Export-Driven SMEs (45% of target):</w:t>
      </w:r>
      <w:r>
        <w:t xml:space="preserve"> </w:t>
      </w:r>
      <w:r>
        <w:t xml:space="preserve">Companies shipping goods through Casablanca's port. Require IFRS-compliant accounts for EU/US markets and customs documentation expertise.</w:t>
      </w:r>
    </w:p>
    <w:p>
      <w:pPr>
        <w:numPr>
          <w:ilvl w:val="0"/>
          <w:numId w:val="1002"/>
        </w:numPr>
        <w:pStyle w:val="Compact"/>
      </w:pPr>
      <w:r>
        <w:rPr>
          <w:bCs/>
          <w:b/>
        </w:rPr>
        <w:t xml:space="preserve">New Foreign Enterprises (30% of target):</w:t>
      </w:r>
      <w:r>
        <w:t xml:space="preserve"> </w:t>
      </w:r>
      <w:r>
        <w:t xml:space="preserve">International startups establishing Casablanca headquarters needing local tax structuring and Moroccan business law compliance.</w:t>
      </w:r>
    </w:p>
    <w:p>
      <w:pPr>
        <w:numPr>
          <w:ilvl w:val="0"/>
          <w:numId w:val="1002"/>
        </w:numPr>
        <w:pStyle w:val="Compact"/>
      </w:pPr>
      <w:r>
        <w:rPr>
          <w:bCs/>
          <w:b/>
        </w:rPr>
        <w:t xml:space="preserve">Family-Owned Businesses (25% of target):</w:t>
      </w:r>
      <w:r>
        <w:t xml:space="preserve"> </w:t>
      </w:r>
      <w:r>
        <w:t xml:space="preserve">Traditional enterprises modernizing accounting systems while preserving cultural business practices in Morocco Casablanca.</w:t>
      </w:r>
    </w:p>
    <w:bookmarkEnd w:id="22"/>
    <w:bookmarkStart w:id="23" w:name="marketing-objectives-18-month-horizon"/>
    <w:p>
      <w:pPr>
        <w:pStyle w:val="Heading2"/>
      </w:pPr>
      <w:r>
        <w:t xml:space="preserve">Marketing Objectives (18-Month Horizon)</w:t>
      </w:r>
    </w:p>
    <w:p>
      <w:pPr>
        <w:numPr>
          <w:ilvl w:val="0"/>
          <w:numId w:val="1003"/>
        </w:numPr>
        <w:pStyle w:val="Compact"/>
      </w:pPr>
      <w:r>
        <w:t xml:space="preserve">Achieve 1,200 active client accounts across all segments in Casablanca</w:t>
      </w:r>
    </w:p>
    <w:p>
      <w:pPr>
        <w:numPr>
          <w:ilvl w:val="0"/>
          <w:numId w:val="1003"/>
        </w:numPr>
        <w:pStyle w:val="Compact"/>
      </w:pPr>
      <w:r>
        <w:t xml:space="preserve">Attain 75% brand recall among target businesses through localized marketing channels</w:t>
      </w:r>
    </w:p>
    <w:p>
      <w:pPr>
        <w:numPr>
          <w:ilvl w:val="0"/>
          <w:numId w:val="1003"/>
        </w:numPr>
        <w:pStyle w:val="Compact"/>
      </w:pPr>
      <w:r>
        <w:t xml:space="preserve">Secure partnerships with 3 major business associations in Morocco (Casablanca Chamber of Commerce, AMEX Morocco, FEMI)</w:t>
      </w:r>
    </w:p>
    <w:p>
      <w:pPr>
        <w:numPr>
          <w:ilvl w:val="0"/>
          <w:numId w:val="1003"/>
        </w:numPr>
        <w:pStyle w:val="Compact"/>
      </w:pPr>
      <w:r>
        <w:t xml:space="preserve">Generate 40% of revenue from retained clients through premium service packages</w:t>
      </w:r>
    </w:p>
    <w:bookmarkEnd w:id="23"/>
    <w:bookmarkStart w:id="28" w:name="Xdb73efc59082517fad0308bfcbbc81bacf68790"/>
    <w:p>
      <w:pPr>
        <w:pStyle w:val="Heading2"/>
      </w:pPr>
      <w:r>
        <w:t xml:space="preserve">Marketing Strategies: The Moroccan Context-Driven Approach</w:t>
      </w:r>
    </w:p>
    <w:bookmarkStart w:id="24" w:name="X5a3e81fdce3d4a7fa75aaec11b8fd9e5626f532"/>
    <w:p>
      <w:pPr>
        <w:pStyle w:val="Heading3"/>
      </w:pPr>
      <w:r>
        <w:t xml:space="preserve">Product Strategy: Culturally Tailored Accountant Services</w:t>
      </w:r>
    </w:p>
    <w:p>
      <w:pPr>
        <w:pStyle w:val="FirstParagraph"/>
      </w:pPr>
      <w:r>
        <w:t xml:space="preserve">We've designed our Accountant services with Morocco Casablanca in mind:</w:t>
      </w:r>
    </w:p>
    <w:p>
      <w:pPr>
        <w:numPr>
          <w:ilvl w:val="0"/>
          <w:numId w:val="1004"/>
        </w:numPr>
        <w:pStyle w:val="Compact"/>
      </w:pPr>
      <w:r>
        <w:rPr>
          <w:bCs/>
          <w:b/>
        </w:rPr>
        <w:t xml:space="preserve">Casablanca Compliance Suite:</w:t>
      </w:r>
      <w:r>
        <w:t xml:space="preserve"> </w:t>
      </w:r>
      <w:r>
        <w:t xml:space="preserve">Includes mandatory e-Facture implementation, Moroccan VAT filing (TVA), and customs declaration support for port operations.</w:t>
      </w:r>
    </w:p>
    <w:p>
      <w:pPr>
        <w:numPr>
          <w:ilvl w:val="0"/>
          <w:numId w:val="1004"/>
        </w:numPr>
        <w:pStyle w:val="Compact"/>
      </w:pPr>
      <w:r>
        <w:rPr>
          <w:bCs/>
          <w:b/>
        </w:rPr>
        <w:t xml:space="preserve">Arabic/French Bilingual Teams:</w:t>
      </w:r>
      <w:r>
        <w:t xml:space="preserve"> </w:t>
      </w:r>
      <w:r>
        <w:t xml:space="preserve">All Accountant staff hold Moroccans with dual-language proficiency to navigate cultural nuances in business relationships.</w:t>
      </w:r>
    </w:p>
    <w:p>
      <w:pPr>
        <w:numPr>
          <w:ilvl w:val="0"/>
          <w:numId w:val="1004"/>
        </w:numPr>
        <w:pStyle w:val="Compact"/>
      </w:pPr>
      <w:r>
        <w:rPr>
          <w:bCs/>
          <w:b/>
        </w:rPr>
        <w:t xml:space="preserve">Digital-First Platform:</w:t>
      </w:r>
      <w:r>
        <w:t xml:space="preserve"> </w:t>
      </w:r>
      <w:r>
        <w:t xml:space="preserve">Cloud-based system synced with Morocco's "e-Démarches" government portal for real-time tax submissions.</w:t>
      </w:r>
    </w:p>
    <w:p>
      <w:pPr>
        <w:numPr>
          <w:ilvl w:val="0"/>
          <w:numId w:val="1004"/>
        </w:numPr>
        <w:pStyle w:val="Compact"/>
      </w:pPr>
      <w:r>
        <w:rPr>
          <w:bCs/>
          <w:b/>
        </w:rPr>
        <w:t xml:space="preserve">Value-Added Services:</w:t>
      </w:r>
      <w:r>
        <w:t xml:space="preserve"> </w:t>
      </w:r>
      <w:r>
        <w:t xml:space="preserve">Free quarterly financial health reports aligned with Morocco's SME Development Agency (SMEA) benchmarks.</w:t>
      </w:r>
    </w:p>
    <w:bookmarkEnd w:id="24"/>
    <w:bookmarkStart w:id="25" w:name="X996da199fb87f29f92f37726f1d36c83f035cfa"/>
    <w:p>
      <w:pPr>
        <w:pStyle w:val="Heading3"/>
      </w:pPr>
      <w:r>
        <w:t xml:space="preserve">Pricing Strategy: Tiered Value Positioning</w:t>
      </w:r>
    </w:p>
    <w:p>
      <w:pPr>
        <w:pStyle w:val="FirstParagraph"/>
      </w:pPr>
      <w:r>
        <w:t xml:space="preserve">Our pricing reflects Casablanca's economic realities while emphasizing ROI:</w:t>
      </w:r>
    </w:p>
    <w:p>
      <w:pPr>
        <w:numPr>
          <w:ilvl w:val="0"/>
          <w:numId w:val="1005"/>
        </w:numPr>
        <w:pStyle w:val="Compact"/>
      </w:pPr>
      <w:r>
        <w:rPr>
          <w:bCs/>
          <w:b/>
        </w:rPr>
        <w:t xml:space="preserve">Standard Package (60% of market):</w:t>
      </w:r>
      <w:r>
        <w:t xml:space="preserve"> </w:t>
      </w:r>
      <w:r>
        <w:t xml:space="preserve">1,200 MAD/month (≈$125) – Basic IFRS compliance, monthly reporting, and e-Facture setup. Targets entry-level SMEs.</w:t>
      </w:r>
    </w:p>
    <w:p>
      <w:pPr>
        <w:numPr>
          <w:ilvl w:val="0"/>
          <w:numId w:val="1005"/>
        </w:numPr>
        <w:pStyle w:val="Compact"/>
      </w:pPr>
      <w:r>
        <w:rPr>
          <w:bCs/>
          <w:b/>
        </w:rPr>
        <w:t xml:space="preserve">Premium Package (30% of market):</w:t>
      </w:r>
      <w:r>
        <w:t xml:space="preserve"> </w:t>
      </w:r>
      <w:r>
        <w:t xml:space="preserve">3,500 MAD/month (≈$360) – Includes strategic tax optimization for Moroccan export incentives and dedicated Accountant advisor.</w:t>
      </w:r>
    </w:p>
    <w:p>
      <w:pPr>
        <w:numPr>
          <w:ilvl w:val="0"/>
          <w:numId w:val="1005"/>
        </w:numPr>
        <w:pStyle w:val="Compact"/>
      </w:pPr>
      <w:r>
        <w:rPr>
          <w:bCs/>
          <w:b/>
        </w:rPr>
        <w:t xml:space="preserve">Enterprise Suite (10% of market):</w:t>
      </w:r>
      <w:r>
        <w:t xml:space="preserve"> </w:t>
      </w:r>
      <w:r>
        <w:t xml:space="preserve">Custom pricing for multinationals requiring Morocco-wide compliance. Features weekly executive briefings in French/Arabic.</w:t>
      </w:r>
    </w:p>
    <w:bookmarkEnd w:id="25"/>
    <w:bookmarkStart w:id="26" w:name="Xc3c07afc437601843e075adbe3fed59580e358c"/>
    <w:p>
      <w:pPr>
        <w:pStyle w:val="Heading3"/>
      </w:pPr>
      <w:r>
        <w:t xml:space="preserve">Distribution Strategy: Hyper-Local Presence in Morocco Casablanca</w:t>
      </w:r>
    </w:p>
    <w:p>
      <w:pPr>
        <w:pStyle w:val="FirstParagraph"/>
      </w:pPr>
      <w:r>
        <w:t xml:space="preserve">We're embedding our services within Casablanca's business fabric:</w:t>
      </w:r>
    </w:p>
    <w:p>
      <w:pPr>
        <w:numPr>
          <w:ilvl w:val="0"/>
          <w:numId w:val="1006"/>
        </w:numPr>
        <w:pStyle w:val="Compact"/>
      </w:pPr>
      <w:r>
        <w:rPr>
          <w:bCs/>
          <w:b/>
        </w:rPr>
        <w:t xml:space="preserve">Physical Hubs:</w:t>
      </w:r>
      <w:r>
        <w:t xml:space="preserve"> </w:t>
      </w:r>
      <w:r>
        <w:t xml:space="preserve">Dedicated offices in two key Casablanca zones: City Center (for international firms) and Sidi Maarouf (for SMEs near port logistics).</w:t>
      </w:r>
    </w:p>
    <w:p>
      <w:pPr>
        <w:numPr>
          <w:ilvl w:val="0"/>
          <w:numId w:val="1006"/>
        </w:numPr>
        <w:pStyle w:val="Compact"/>
      </w:pPr>
      <w:r>
        <w:rPr>
          <w:bCs/>
          <w:b/>
        </w:rPr>
        <w:t xml:space="preserve">Digital Ecosystem:</w:t>
      </w:r>
      <w:r>
        <w:t xml:space="preserve"> </w:t>
      </w:r>
      <w:r>
        <w:t xml:space="preserve">Moroccan-optimized website with WhatsApp integration for real-time queries – critical for local business communication norms.</w:t>
      </w:r>
    </w:p>
    <w:p>
      <w:pPr>
        <w:numPr>
          <w:ilvl w:val="0"/>
          <w:numId w:val="1006"/>
        </w:numPr>
        <w:pStyle w:val="Compact"/>
      </w:pPr>
      <w:r>
        <w:rPr>
          <w:bCs/>
          <w:b/>
        </w:rPr>
        <w:t xml:space="preserve">Strategic Alliances:</w:t>
      </w:r>
      <w:r>
        <w:t xml:space="preserve"> </w:t>
      </w:r>
      <w:r>
        <w:t xml:space="preserve">Co-branded workshops with Casablanca's leading banks (BMCE, Attijariwafa Bank) and legal firms specializing in Moroccan business law.</w:t>
      </w:r>
    </w:p>
    <w:bookmarkEnd w:id="26"/>
    <w:bookmarkStart w:id="27" w:name="Xf4a8d49a015ba7938c0dc399eb5ea16f0bd885b"/>
    <w:p>
      <w:pPr>
        <w:pStyle w:val="Heading3"/>
      </w:pPr>
      <w:r>
        <w:t xml:space="preserve">Promotion Strategy: Culturally Resonant Marketing</w:t>
      </w:r>
    </w:p>
    <w:p>
      <w:pPr>
        <w:pStyle w:val="FirstParagraph"/>
      </w:pPr>
      <w:r>
        <w:t xml:space="preserve">We'll deploy Morocco-specific channels to build trust:</w:t>
      </w:r>
    </w:p>
    <w:p>
      <w:pPr>
        <w:numPr>
          <w:ilvl w:val="0"/>
          <w:numId w:val="1007"/>
        </w:numPr>
        <w:pStyle w:val="Compact"/>
      </w:pPr>
      <w:r>
        <w:rPr>
          <w:bCs/>
          <w:b/>
        </w:rPr>
        <w:t xml:space="preserve">Localized Content Marketing:</w:t>
      </w:r>
      <w:r>
        <w:t xml:space="preserve"> </w:t>
      </w:r>
      <w:r>
        <w:t xml:space="preserve">Bi-weekly Arabic/French webinars on "Morocco Tax Changes for Casablanca Businesses" via Zoom, hosted by our Moroccan Accountant team.</w:t>
      </w:r>
    </w:p>
    <w:p>
      <w:pPr>
        <w:numPr>
          <w:ilvl w:val="0"/>
          <w:numId w:val="1007"/>
        </w:numPr>
        <w:pStyle w:val="Compact"/>
      </w:pPr>
      <w:r>
        <w:rPr>
          <w:bCs/>
          <w:b/>
        </w:rPr>
        <w:t xml:space="preserve">Influencer Partnerships:</w:t>
      </w:r>
      <w:r>
        <w:t xml:space="preserve"> </w:t>
      </w:r>
      <w:r>
        <w:t xml:space="preserve">Collaborations with respected business figures like Dr. Mohamed Benomar (President of Casablanca Chamber of Commerce) for endorsement.</w:t>
      </w:r>
    </w:p>
    <w:p>
      <w:pPr>
        <w:numPr>
          <w:ilvl w:val="0"/>
          <w:numId w:val="1007"/>
        </w:numPr>
        <w:pStyle w:val="Compact"/>
      </w:pPr>
      <w:r>
        <w:rPr>
          <w:bCs/>
          <w:b/>
        </w:rPr>
        <w:t xml:space="preserve">Community Engagement:</w:t>
      </w:r>
      <w:r>
        <w:t xml:space="preserve"> </w:t>
      </w:r>
      <w:r>
        <w:t xml:space="preserve">Sponsorship of Casablanca Business Summit and "Finance Week" events with Arabic-speaking Accountant workshops at Mohammed V University.</w:t>
      </w:r>
    </w:p>
    <w:p>
      <w:pPr>
        <w:numPr>
          <w:ilvl w:val="0"/>
          <w:numId w:val="1007"/>
        </w:numPr>
        <w:pStyle w:val="Compact"/>
      </w:pPr>
      <w:r>
        <w:rPr>
          <w:bCs/>
          <w:b/>
        </w:rPr>
        <w:t xml:space="preserve">Referral Program:</w:t>
      </w:r>
      <w:r>
        <w:t xml:space="preserve"> </w:t>
      </w:r>
      <w:r>
        <w:t xml:space="preserve">20% discount for clients referring new businesses, leveraging Morocco's strong personal networking culture ("as-salâma" business trust system).</w:t>
      </w:r>
    </w:p>
    <w:bookmarkEnd w:id="27"/>
    <w:bookmarkEnd w:id="28"/>
    <w:bookmarkStart w:id="29" w:name="action-plan-budget-allocation"/>
    <w:p>
      <w:pPr>
        <w:pStyle w:val="Heading2"/>
      </w:pPr>
      <w:r>
        <w:t xml:space="preserve">Action Plan &amp; Budget Allocation</w:t>
      </w:r>
    </w:p>
    <w:p>
      <w:pPr>
        <w:pStyle w:val="FirstParagraph"/>
      </w:pPr>
      <w:r>
        <w:t xml:space="preserve">The first-year budget of $150,000 targets high-impact Casablanca-specific activities:</w:t>
      </w:r>
    </w:p>
    <w:p>
      <w:pPr>
        <w:pStyle w:val="BodyText"/>
      </w:pPr>
      <w:r>
        <w:t xml:space="preserve">Activity</w:t>
      </w:r>
    </w:p>
    <w:p>
      <w:pPr>
        <w:pStyle w:val="BodyText"/>
      </w:pPr>
      <w:r>
        <w:t xml:space="preserve">Allocation</w:t>
      </w:r>
    </w:p>
    <w:p>
      <w:pPr>
        <w:pStyle w:val="BodyText"/>
      </w:pPr>
      <w:r>
        <w:t xml:space="preserve">Impact Focus</w:t>
      </w:r>
    </w:p>
    <w:p>
      <w:pPr>
        <w:pStyle w:val="BodyText"/>
      </w:pPr>
      <w:r>
        <w:t xml:space="preserve">Casablanca Chamber of Commerce Partnership</w:t>
      </w:r>
    </w:p>
    <w:p>
      <w:pPr>
        <w:pStyle w:val="BodyText"/>
      </w:pPr>
      <w:r>
        <w:t xml:space="preserve">35%</w:t>
      </w:r>
    </w:p>
    <w:p>
      <w:pPr>
        <w:pStyle w:val="BodyText"/>
      </w:pPr>
      <w:r>
        <w:t xml:space="preserve">Institutional credibility for Accountant service positioning</w:t>
      </w:r>
    </w:p>
    <w:p>
      <w:pPr>
        <w:pStyle w:val="BodyText"/>
      </w:pPr>
      <w:r>
        <w:t xml:space="preserve">Digital Campaign (Facebook/Instagram Arabic targeting)</w:t>
      </w:r>
    </w:p>
    <w:p>
      <w:pPr>
        <w:pStyle w:val="BodyText"/>
      </w:pPr>
      <w:r>
        <w:t xml:space="preserve">25%</w:t>
      </w:r>
    </w:p>
    <w:p>
      <w:pPr>
        <w:pStyle w:val="BodyText"/>
      </w:pPr>
      <w:r>
        <w:rPr>
          <w:bCs/>
          <w:b/>
        </w:rPr>
        <w:t xml:space="preserve">Targeting SME owners in Casablanca metro area</w:t>
      </w:r>
    </w:p>
    <w:p>
      <w:pPr>
        <w:pStyle w:val="BodyText"/>
      </w:pPr>
      <w:r>
        <w:t xml:space="preserve">Physical Office Setup (City Center + Sidi Maarouf)</w:t>
      </w:r>
    </w:p>
    <w:p>
      <w:pPr>
        <w:pStyle w:val="BodyText"/>
      </w:pPr>
      <w:r>
        <w:t xml:space="preserve">20%</w:t>
      </w:r>
    </w:p>
    <w:p>
      <w:pPr>
        <w:pStyle w:val="BodyText"/>
      </w:pPr>
      <w:r>
        <w:rPr>
          <w:bCs/>
          <w:b/>
        </w:rPr>
        <w:t xml:space="preserve">In-person trust building</w:t>
      </w:r>
    </w:p>
    <w:p>
      <w:pPr>
        <w:pStyle w:val="BodyText"/>
      </w:pPr>
      <w:r>
        <w:t xml:space="preserve">Bilingual Content Creation (Arabic/French)</w:t>
      </w:r>
    </w:p>
    <w:p>
      <w:pPr>
        <w:pStyle w:val="BodyText"/>
      </w:pPr>
      <w:r>
        <w:t xml:space="preserve">15%</w:t>
      </w:r>
    </w:p>
    <w:p>
      <w:pPr>
        <w:pStyle w:val="BodyText"/>
      </w:pPr>
      <w:r>
        <w:t xml:space="preserve">SEO for Moroccan keywords like "Accountant Casablanca" and "Comptabilité Maroc"</w:t>
      </w:r>
    </w:p>
    <w:p>
      <w:pPr>
        <w:pStyle w:val="BodyText"/>
      </w:pPr>
      <w:r>
        <w:t xml:space="preserve">Event Sponsorships (Casablanca Business Summit)</w:t>
      </w:r>
    </w:p>
    <w:p>
      <w:pPr>
        <w:pStyle w:val="BodyText"/>
      </w:pPr>
      <w:r>
        <w:t xml:space="preserve">5%</w:t>
      </w:r>
    </w:p>
    <w:p>
      <w:pPr>
        <w:pStyle w:val="BodyText"/>
      </w:pPr>
      <w:r>
        <w:t xml:space="preserve">Social capital development</w:t>
      </w:r>
    </w:p>
    <w:bookmarkEnd w:id="29"/>
    <w:bookmarkStart w:id="30" w:name="X3dc834c7e4ba4e44b481c0e1821273759df374b"/>
    <w:p>
      <w:pPr>
        <w:pStyle w:val="Heading2"/>
      </w:pPr>
      <w:r>
        <w:t xml:space="preserve">Evaluation Framework: Measuring Success in Morocco Casablanca</w:t>
      </w:r>
    </w:p>
    <w:p>
      <w:pPr>
        <w:pStyle w:val="FirstParagraph"/>
      </w:pPr>
      <w:r>
        <w:t xml:space="preserve">We'll track progress using Morocco-specific KPIs:</w:t>
      </w:r>
    </w:p>
    <w:p>
      <w:pPr>
        <w:numPr>
          <w:ilvl w:val="0"/>
          <w:numId w:val="1008"/>
        </w:numPr>
        <w:pStyle w:val="Compact"/>
      </w:pPr>
      <w:r>
        <w:rPr>
          <w:bCs/>
          <w:b/>
        </w:rPr>
        <w:t xml:space="preserve">Local Market Penetration:</w:t>
      </w:r>
      <w:r>
        <w:t xml:space="preserve"> </w:t>
      </w:r>
      <w:r>
        <w:t xml:space="preserve">Monthly count of new clients from Casablanca postal codes (5th, 7th, 8th districts)</w:t>
      </w:r>
    </w:p>
    <w:p>
      <w:pPr>
        <w:numPr>
          <w:ilvl w:val="0"/>
          <w:numId w:val="1008"/>
        </w:numPr>
        <w:pStyle w:val="Compact"/>
      </w:pPr>
      <w:r>
        <w:rPr>
          <w:bCs/>
          <w:b/>
        </w:rPr>
        <w:t xml:space="preserve">Cultural Alignment Index:</w:t>
      </w:r>
      <w:r>
        <w:t xml:space="preserve"> </w:t>
      </w:r>
      <w:r>
        <w:t xml:space="preserve">Post-service survey measuring "Did the Accountant understand Moroccan business context?" (Target: 90% positive)</w:t>
      </w:r>
    </w:p>
    <w:p>
      <w:pPr>
        <w:numPr>
          <w:ilvl w:val="0"/>
          <w:numId w:val="1008"/>
        </w:numPr>
        <w:pStyle w:val="Compact"/>
      </w:pPr>
      <w:r>
        <w:rPr>
          <w:bCs/>
          <w:b/>
        </w:rPr>
        <w:t xml:space="preserve">Regulatory Compliance Score:</w:t>
      </w:r>
      <w:r>
        <w:t xml:space="preserve"> </w:t>
      </w:r>
      <w:r>
        <w:t xml:space="preserve">Zero penalties for client businesses due to our Accountant services</w:t>
      </w:r>
    </w:p>
    <w:p>
      <w:pPr>
        <w:numPr>
          <w:ilvl w:val="0"/>
          <w:numId w:val="1008"/>
        </w:numPr>
        <w:pStyle w:val="Compact"/>
      </w:pPr>
      <w:r>
        <w:rPr>
          <w:bCs/>
          <w:b/>
        </w:rPr>
        <w:t xml:space="preserve">Social Proof Metrics:</w:t>
      </w:r>
      <w:r>
        <w:t xml:space="preserve"> </w:t>
      </w:r>
      <w:r>
        <w:t xml:space="preserve">Number of Casablanca-based referral clients and Chamber of Commerce testimonials</w:t>
      </w:r>
    </w:p>
    <w:bookmarkEnd w:id="30"/>
    <w:bookmarkStart w:id="31" w:name="X11dfcc98dfc82bfd00c7c0c4d86db69d848601f"/>
    <w:p>
      <w:pPr>
        <w:pStyle w:val="Heading2"/>
      </w:pPr>
      <w:r>
        <w:t xml:space="preserve">Conclusion: The Accountant Advantage in Morocco Casablanca</w:t>
      </w:r>
    </w:p>
    <w:p>
      <w:pPr>
        <w:pStyle w:val="FirstParagraph"/>
      </w:pPr>
      <w:r>
        <w:t xml:space="preserve">This Marketing Plan transforms the generic concept of "Accountant" into a culturally embedded solution uniquely designed for Morocco Casablanca's business environment. By prioritizing local compliance knowledge, bilingual service delivery, and hyper-local community integration – rather than replicating foreign models – we position our Accountant services as indispensable partners in Casablanca's economic growth. As Moroccan businesses increasingly recognize that effective accounting is not merely regulatory but strategic for expansion, our Marketing Plan ensures every interaction reinforces the value of a locally fluent Accountant in Morocco's most dynamic city. The result: sustainable market leadership where understanding the local business culture isn't just an advantage – it's the foundation of our service.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Accountant Services in Morocco Casablanca</dc:title>
  <dc:creator/>
  <dc:language>en</dc:language>
  <cp:keywords/>
  <dcterms:created xsi:type="dcterms:W3CDTF">2025-12-12T02:33:50Z</dcterms:created>
  <dcterms:modified xsi:type="dcterms:W3CDTF">2025-12-12T02:33:50Z</dcterms:modified>
</cp:coreProperties>
</file>

<file path=docProps/custom.xml><?xml version="1.0" encoding="utf-8"?>
<Properties xmlns="http://schemas.openxmlformats.org/officeDocument/2006/custom-properties" xmlns:vt="http://schemas.openxmlformats.org/officeDocument/2006/docPropsVTypes"/>
</file>