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Islamabad,</w:t>
      </w:r>
      <w:r>
        <w:t xml:space="preserve"> </w:t>
      </w:r>
      <w:r>
        <w:t xml:space="preserve">Pakistan</w:t>
      </w:r>
    </w:p>
    <w:bookmarkStart w:id="33" w:name="Xa4fc2df7f94c55451e0da9c7f8c1e7108ffc57e"/>
    <w:p>
      <w:pPr>
        <w:pStyle w:val="Heading1"/>
      </w:pPr>
      <w:r>
        <w:t xml:space="preserve">Comprehensive Marketing Plan for Premium Accountant Services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accounting service provider in Islamabad, Pakistan. Recognizing the critical need for compliant, efficient financial management among businesses operating within Pakistan's evolving regulatory landscape, this plan positions our firm as the trusted partner for local enterprises. We will leverage Islamabad's status as Pakistan's administrative capital to deliver tailored accounting solutions that address unique challenges faced by businesses across government-linked sectors, SMEs, and multinational corporations operating in Pakistan Islamabad.</w:t>
      </w:r>
    </w:p>
    <w:bookmarkEnd w:id="20"/>
    <w:bookmarkStart w:id="21" w:name="X13722edd7240b13b843735e0c77356fb9904065"/>
    <w:p>
      <w:pPr>
        <w:pStyle w:val="Heading2"/>
      </w:pPr>
      <w:r>
        <w:t xml:space="preserve">Market Analysis: Accounting Needs in Islamabad, Pakistan</w:t>
      </w:r>
    </w:p>
    <w:p>
      <w:pPr>
        <w:pStyle w:val="FirstParagraph"/>
      </w:pPr>
      <w:r>
        <w:t xml:space="preserve">Islamabad presents a dynamic market with over 15,000 registered businesses across key sectors including government contractors (38% of market), IT/ITeS firms (25%), and manufacturing units (18%). However, 74% of local SMEs struggle with tax compliance due to complex Pakistan Income Tax Ordinance amendments. The Islamabad Chamber of Commerce &amp; Industry reports a 40% annual increase in demand for outsourced accounting services since 2020, driven by new GST regulations and the requirement for digital tax filing under Pakistan's e-filing system.</w:t>
      </w:r>
    </w:p>
    <w:p>
      <w:pPr>
        <w:pStyle w:val="BodyText"/>
      </w:pPr>
      <w:r>
        <w:t xml:space="preserve">Key challenges identified through market research include:</w:t>
      </w:r>
    </w:p>
    <w:p>
      <w:pPr>
        <w:numPr>
          <w:ilvl w:val="0"/>
          <w:numId w:val="1001"/>
        </w:numPr>
        <w:pStyle w:val="Compact"/>
      </w:pPr>
      <w:r>
        <w:t xml:space="preserve">Regulatory complexity: Frequent changes in Federal Board of Revenue (FBR) policies</w:t>
      </w:r>
    </w:p>
    <w:p>
      <w:pPr>
        <w:numPr>
          <w:ilvl w:val="0"/>
          <w:numId w:val="1001"/>
        </w:numPr>
        <w:pStyle w:val="Compact"/>
      </w:pPr>
      <w:r>
        <w:t xml:space="preserve">Lack of local expertise: Only 12% of Islamabad-based firms have in-house Chartered Accountants</w:t>
      </w:r>
    </w:p>
    <w:p>
      <w:pPr>
        <w:numPr>
          <w:ilvl w:val="0"/>
          <w:numId w:val="1001"/>
        </w:numPr>
        <w:pStyle w:val="Compact"/>
      </w:pPr>
      <w:r>
        <w:t xml:space="preserve">Technology gap: 68% use outdated Excel-based systems despite FBR's digital mandate</w:t>
      </w:r>
    </w:p>
    <w:bookmarkEnd w:id="21"/>
    <w:bookmarkStart w:id="22" w:name="Xff2674c148080e99d76d35578e85ec769c81627"/>
    <w:p>
      <w:pPr>
        <w:pStyle w:val="Heading2"/>
      </w:pPr>
      <w:r>
        <w:t xml:space="preserve">Unique Value Proposition for Islamabad Accountant Services</w:t>
      </w:r>
    </w:p>
    <w:p>
      <w:pPr>
        <w:pStyle w:val="FirstParagraph"/>
      </w:pPr>
      <w:r>
        <w:t xml:space="preserve">We differentiate through three pillars specifically designed for Pakistan Islamabad businesses:</w:t>
      </w:r>
    </w:p>
    <w:p>
      <w:pPr>
        <w:numPr>
          <w:ilvl w:val="0"/>
          <w:numId w:val="1002"/>
        </w:numPr>
        <w:pStyle w:val="Compact"/>
      </w:pPr>
      <w:r>
        <w:rPr>
          <w:bCs/>
          <w:b/>
        </w:rPr>
        <w:t xml:space="preserve">Local Regulatory Mastery:</w:t>
      </w:r>
      <w:r>
        <w:t xml:space="preserve"> </w:t>
      </w:r>
      <w:r>
        <w:t xml:space="preserve">Our team comprises FBR-accredited Accountants with 10+ years of experience navigating Islamabad's unique tax environment, including federal vs. provincial regulations in Punjab.</w:t>
      </w:r>
    </w:p>
    <w:p>
      <w:pPr>
        <w:numPr>
          <w:ilvl w:val="0"/>
          <w:numId w:val="1002"/>
        </w:numPr>
        <w:pStyle w:val="Compact"/>
      </w:pPr>
      <w:r>
        <w:rPr>
          <w:bCs/>
          <w:b/>
        </w:rPr>
        <w:t xml:space="preserve">Digitally Native Solutions:</w:t>
      </w:r>
      <w:r>
        <w:t xml:space="preserve"> </w:t>
      </w:r>
      <w:r>
        <w:t xml:space="preserve">Proprietary cloud platform integrated with Pakistan's e-portal for instant GST filing, reducing compliance time by 65% versus traditional methods.</w:t>
      </w:r>
    </w:p>
    <w:p>
      <w:pPr>
        <w:numPr>
          <w:ilvl w:val="0"/>
          <w:numId w:val="1002"/>
        </w:numPr>
        <w:pStyle w:val="Compact"/>
      </w:pPr>
      <w:r>
        <w:rPr>
          <w:bCs/>
          <w:b/>
        </w:rPr>
        <w:t xml:space="preserve">Government Relations Network:</w:t>
      </w:r>
      <w:r>
        <w:t xml:space="preserve"> </w:t>
      </w:r>
      <w:r>
        <w:t xml:space="preserve">Strategic partnerships with Islamabad-based FBR offices and ministries to anticipate policy changes before implementation.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(Islamabad)</w:t>
      </w:r>
    </w:p>
    <w:p>
      <w:pPr>
        <w:pStyle w:val="BodyText"/>
      </w:pPr>
      <w:r>
        <w:t xml:space="preserve">Pain Points</w:t>
      </w:r>
    </w:p>
    <w:p>
      <w:pPr>
        <w:pStyle w:val="BodyText"/>
      </w:pPr>
      <w:r>
        <w:t xml:space="preserve">Solution Focus</w:t>
      </w:r>
    </w:p>
    <w:p>
      <w:pPr>
        <w:pStyle w:val="BodyText"/>
      </w:pPr>
      <w:r>
        <w:t xml:space="preserve">Government-Contracting Firms</w:t>
      </w:r>
    </w:p>
    <w:p>
      <w:pPr>
        <w:pStyle w:val="BodyText"/>
      </w:pPr>
      <w:r>
        <w:t xml:space="preserve">3,200 businesses</w:t>
      </w:r>
    </w:p>
    <w:p>
      <w:pPr>
        <w:pStyle w:val="BodyText"/>
      </w:pPr>
      <w:r>
        <w:t xml:space="preserve">Complex public procurement compliance, audit requirements</w:t>
      </w:r>
    </w:p>
    <w:p>
      <w:pPr>
        <w:pStyle w:val="BodyText"/>
      </w:pPr>
      <w:r>
        <w:t xml:space="preserve">Specialized bid accounting &amp; FBR clearance services</w:t>
      </w:r>
    </w:p>
    <w:p>
      <w:pPr>
        <w:pStyle w:val="BodyText"/>
      </w:pPr>
      <w:r>
        <w:t xml:space="preserve">SMEs (5-50 employees)</w:t>
      </w:r>
    </w:p>
    <w:p>
      <w:pPr>
        <w:pStyle w:val="BodyText"/>
      </w:pPr>
      <w:r>
        <w:t xml:space="preserve">7,800 businesses</w:t>
      </w:r>
    </w:p>
    <w:p>
      <w:pPr>
        <w:pStyle w:val="BodyText"/>
      </w:pPr>
      <w:r>
        <w:t xml:space="preserve">Lack of financial visibility, tax penalties</w:t>
      </w:r>
    </w:p>
    <w:p>
      <w:pPr>
        <w:pStyle w:val="BodyText"/>
      </w:pPr>
      <w:r>
        <w:t xml:space="preserve">Monthly cash flow dashboards + penalty prevention alerts</w:t>
      </w:r>
    </w:p>
    <w:p>
      <w:pPr>
        <w:pStyle w:val="BodyText"/>
      </w:pPr>
      <w:r>
        <w:t xml:space="preserve">Multinationals in Islamabad Zone</w:t>
      </w:r>
    </w:p>
    <w:p>
      <w:pPr>
        <w:pStyle w:val="BodyText"/>
      </w:pPr>
      <w:r>
        <w:t xml:space="preserve">&gt; 45 firms (e.g., banking, telecom)</w:t>
      </w:r>
    </w:p>
    <w:p>
      <w:pPr>
        <w:pStyle w:val="BodyText"/>
      </w:pPr>
      <w:r>
        <w:t xml:space="preserve">Startups &amp; Tech Firms</w:t>
      </w:r>
    </w:p>
    <w:p>
      <w:pPr>
        <w:pStyle w:val="BodyText"/>
      </w:pPr>
      <w:r>
        <w:t xml:space="preserve">2,100 businesses</w:t>
      </w:r>
    </w:p>
    <w:p>
      <w:pPr>
        <w:pStyle w:val="BodyText"/>
      </w:pPr>
      <w:r>
        <w:t xml:space="preserve">Rapid scaling without financial controls</w:t>
      </w:r>
    </w:p>
    <w:p>
      <w:pPr>
        <w:pStyle w:val="BodyText"/>
      </w:pPr>
      <w:r>
        <w:t xml:space="preserve">Growth-oriented financial modeling + investor reporting</w:t>
      </w:r>
    </w:p>
    <w:bookmarkEnd w:id="23"/>
    <w:bookmarkStart w:id="27" w:name="Xb46c786dad5afd37e3abd0f5d2f0b0060fa99a6"/>
    <w:p>
      <w:pPr>
        <w:pStyle w:val="Heading2"/>
      </w:pPr>
      <w:r>
        <w:t xml:space="preserve">Marketing Strategies for Pakistan Islamabad Market</w:t>
      </w:r>
    </w:p>
    <w:bookmarkStart w:id="24" w:name="hyperlocal-digital-campaigns-q1-q2"/>
    <w:p>
      <w:pPr>
        <w:pStyle w:val="Heading3"/>
      </w:pPr>
      <w:r>
        <w:t xml:space="preserve">1. Hyperlocal Digital Campaigns (Q1-Q2)</w:t>
      </w:r>
    </w:p>
    <w:p>
      <w:pPr>
        <w:pStyle w:val="FirstParagraph"/>
      </w:pPr>
      <w:r>
        <w:t xml:space="preserve">Leverage Islamabad's high digital adoption with targeted Facebook/Instagram ads using geo-filters around commercial hubs (F-7, G-6, Blue Area). Content will address Pakistan-specific pain points: "How to Avoid FBR Penalties in Islamabad" webinars and "GST Filing Checklist for 2024" lead magnets. Budget allocation: PKR 1.8 million targeting 15,000+ business owners.</w:t>
      </w:r>
    </w:p>
    <w:bookmarkEnd w:id="24"/>
    <w:bookmarkStart w:id="25" w:name="strategic-partnerships-q3"/>
    <w:p>
      <w:pPr>
        <w:pStyle w:val="Heading3"/>
      </w:pPr>
      <w:r>
        <w:t xml:space="preserve">2. Strategic Partnerships (Q3)</w:t>
      </w:r>
    </w:p>
    <w:p>
      <w:pPr>
        <w:pStyle w:val="FirstParagraph"/>
      </w:pPr>
      <w:r>
        <w:t xml:space="preserve">Forge alliances with Islamabad-based key influencers:</w:t>
      </w:r>
    </w:p>
    <w:p>
      <w:pPr>
        <w:numPr>
          <w:ilvl w:val="0"/>
          <w:numId w:val="1003"/>
        </w:numPr>
        <w:pStyle w:val="Compact"/>
      </w:pPr>
      <w:r>
        <w:t xml:space="preserve">Islamabad Chamber of Commerce for co-hosted compliance workshops</w:t>
      </w:r>
    </w:p>
    <w:p>
      <w:pPr>
        <w:numPr>
          <w:ilvl w:val="0"/>
          <w:numId w:val="1003"/>
        </w:numPr>
        <w:pStyle w:val="Compact"/>
      </w:pPr>
      <w:r>
        <w:t xml:space="preserve">Islamabad Stock Exchange (ISX) for SME financial health seminars</w:t>
      </w:r>
    </w:p>
    <w:p>
      <w:pPr>
        <w:numPr>
          <w:ilvl w:val="0"/>
          <w:numId w:val="1003"/>
        </w:numPr>
        <w:pStyle w:val="Compact"/>
      </w:pPr>
      <w:r>
        <w:t xml:space="preserve">Local universities (Quaid-e-Azam University, LUMS) for intern placement programs</w:t>
      </w:r>
    </w:p>
    <w:bookmarkEnd w:id="25"/>
    <w:bookmarkStart w:id="26" w:name="community-engagement-in-islamabad"/>
    <w:p>
      <w:pPr>
        <w:pStyle w:val="Heading3"/>
      </w:pPr>
      <w:r>
        <w:t xml:space="preserve">3. Community Engagement in Islamabad</w:t>
      </w:r>
    </w:p>
    <w:p>
      <w:pPr>
        <w:pStyle w:val="FirstParagraph"/>
      </w:pPr>
      <w:r>
        <w:t xml:space="preserve">Establish physical presence through:</w:t>
      </w:r>
    </w:p>
    <w:p>
      <w:pPr>
        <w:numPr>
          <w:ilvl w:val="0"/>
          <w:numId w:val="1004"/>
        </w:numPr>
        <w:pStyle w:val="Compact"/>
      </w:pPr>
      <w:r>
        <w:t xml:space="preserve">Sponsorship of Islamabad Business Summit 2024 (15,000+ attendees)</w:t>
      </w:r>
    </w:p>
    <w:p>
      <w:pPr>
        <w:numPr>
          <w:ilvl w:val="0"/>
          <w:numId w:val="1004"/>
        </w:numPr>
        <w:pStyle w:val="Compact"/>
      </w:pPr>
      <w:r>
        <w:t xml:space="preserve">Free monthly "Accounting Clinics" at Islamabad Technology Park</w:t>
      </w:r>
    </w:p>
    <w:p>
      <w:pPr>
        <w:numPr>
          <w:ilvl w:val="0"/>
          <w:numId w:val="1004"/>
        </w:numPr>
        <w:pStyle w:val="Compact"/>
      </w:pPr>
      <w:r>
        <w:t xml:space="preserve">Collaboration with FBR's Islamabad tax office for taxpayer education</w:t>
      </w:r>
    </w:p>
    <w:bookmarkEnd w:id="26"/>
    <w:bookmarkEnd w:id="27"/>
    <w:bookmarkStart w:id="28" w:name="X2bce30249b0ab6b417b2b5621fa636534a87ff4"/>
    <w:p>
      <w:pPr>
        <w:pStyle w:val="Heading2"/>
      </w:pPr>
      <w:r>
        <w:t xml:space="preserve">Service Offerings Tailored for Pakistan Accountant Market</w:t>
      </w:r>
    </w:p>
    <w:p>
      <w:pPr>
        <w:pStyle w:val="FirstParagraph"/>
      </w:pPr>
      <w:r>
        <w:t xml:space="preserve">All services integrate local compliance requirements:</w:t>
      </w:r>
    </w:p>
    <w:p>
      <w:pPr>
        <w:numPr>
          <w:ilvl w:val="0"/>
          <w:numId w:val="1005"/>
        </w:numPr>
        <w:pStyle w:val="Compact"/>
      </w:pPr>
      <w:r>
        <w:rPr>
          <w:bCs/>
          <w:b/>
        </w:rPr>
        <w:t xml:space="preserve">Basic Compliance Package (PKR 15,000/month):</w:t>
      </w:r>
      <w:r>
        <w:t xml:space="preserve"> </w:t>
      </w:r>
      <w:r>
        <w:t xml:space="preserve">GST filing, monthly books, FBR returns - designed for Islamabad SMEs under PKR 5M turnover</w:t>
      </w:r>
    </w:p>
    <w:p>
      <w:pPr>
        <w:numPr>
          <w:ilvl w:val="0"/>
          <w:numId w:val="1005"/>
        </w:numPr>
        <w:pStyle w:val="Compact"/>
      </w:pPr>
      <w:r>
        <w:rPr>
          <w:bCs/>
          <w:b/>
        </w:rPr>
        <w:t xml:space="preserve">Growth Accelerator (PKR 35,000/month):</w:t>
      </w:r>
      <w:r>
        <w:t xml:space="preserve"> </w:t>
      </w:r>
      <w:r>
        <w:t xml:space="preserve">Includes cash flow forecasting aligned with Pakistan's seasonal demand cycles (e.g., post-election spending)</w:t>
      </w:r>
    </w:p>
    <w:p>
      <w:pPr>
        <w:numPr>
          <w:ilvl w:val="0"/>
          <w:numId w:val="1005"/>
        </w:numPr>
        <w:pStyle w:val="Compact"/>
      </w:pPr>
      <w:r>
        <w:rPr>
          <w:bCs/>
          <w:b/>
        </w:rPr>
        <w:t xml:space="preserve">Government Contracting Suite:</w:t>
      </w:r>
      <w:r>
        <w:t xml:space="preserve"> </w:t>
      </w:r>
      <w:r>
        <w:t xml:space="preserve">Specialized for Islamabad-based firms with federal contracts, including bid cost analysis and audit readiness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Digital campaign launch, Islamabad Chamber partnership signing, FBR-validated training program development</w:t>
            </w:r>
          </w:p>
        </w:tc>
        <w:tc>
          <w:tcPr/>
          <w:p>
            <w:pPr>
              <w:pStyle w:val="Compact"/>
              <w:jc w:val="left"/>
            </w:pPr>
            <w:r>
              <w:t xml:space="preserve">500 leads generated, 3 strategic partnerships secured</w:t>
            </w:r>
          </w:p>
        </w:tc>
      </w:tr>
      <w:tr>
        <w:tc>
          <w:tcPr/>
          <w:p>
            <w:pPr>
              <w:pStyle w:val="Compact"/>
              <w:jc w:val="left"/>
            </w:pPr>
            <w:r>
              <w:t xml:space="preserve">Q2 2024</w:t>
            </w:r>
          </w:p>
        </w:tc>
        <w:tc>
          <w:tcPr/>
          <w:p>
            <w:pPr>
              <w:pStyle w:val="Compact"/>
              <w:jc w:val="left"/>
            </w:pPr>
            <w:r>
              <w:t xml:space="preserve">First community accounting clinic (Islamabad Tech Park), pilot of government contracting suite with 5 firms</w:t>
            </w:r>
          </w:p>
        </w:tc>
        <w:tc>
          <w:tcPr/>
          <w:p>
            <w:pPr>
              <w:pStyle w:val="Compact"/>
              <w:jc w:val="left"/>
            </w:pPr>
            <w:r>
              <w:t xml:space="preserve">15 paid clients, 80% client satisfaction rate</w:t>
            </w:r>
          </w:p>
        </w:tc>
      </w:tr>
      <w:tr>
        <w:tc>
          <w:tcPr/>
          <w:p>
            <w:pPr>
              <w:pStyle w:val="Compact"/>
              <w:jc w:val="left"/>
            </w:pPr>
            <w:r>
              <w:t xml:space="preserve">Q3 2024</w:t>
            </w:r>
          </w:p>
        </w:tc>
        <w:tc>
          <w:tcPr/>
          <w:p>
            <w:pPr>
              <w:pStyle w:val="Compact"/>
              <w:jc w:val="left"/>
            </w:pPr>
            <w:r>
              <w:t xml:space="preserve">Sponsor Islamabad Business Summit, expand service to all major Islamabad business zones (F-7, G-6, I-8)</w:t>
            </w:r>
          </w:p>
        </w:tc>
        <w:tc>
          <w:tcPr/>
          <w:p>
            <w:pPr>
              <w:pStyle w:val="Compact"/>
              <w:jc w:val="left"/>
            </w:pPr>
            <w:r>
              <w:t xml:space="preserve">30 new clients from summit leads, 45% market penetration in target segments</w:t>
            </w:r>
          </w:p>
        </w:tc>
      </w:tr>
      <w:tr>
        <w:tc>
          <w:tcPr/>
          <w:p>
            <w:pPr>
              <w:pStyle w:val="Compact"/>
              <w:jc w:val="left"/>
            </w:pPr>
            <w:r>
              <w:t xml:space="preserve">Q4 2024</w:t>
            </w:r>
          </w:p>
        </w:tc>
        <w:tc>
          <w:tcPr/>
          <w:p>
            <w:pPr>
              <w:pStyle w:val="Compact"/>
              <w:jc w:val="left"/>
            </w:pPr>
            <w:r>
              <w:t xml:space="preserve">Launch referral program for Islamabad-based accountants (referral fee: PKR 5,000/client)</w:t>
            </w:r>
          </w:p>
        </w:tc>
        <w:tc>
          <w:tcPr/>
          <w:p>
            <w:pPr>
              <w:pStyle w:val="Compact"/>
              <w:jc w:val="left"/>
            </w:pPr>
            <w:r>
              <w:t xml:space="preserve">Referral rate ≥35%, client retention ≥85%</w:t>
            </w:r>
          </w:p>
        </w:tc>
      </w:tr>
    </w:tbl>
    <w:bookmarkEnd w:id="29"/>
    <w:bookmarkStart w:id="30" w:name="budget-allocation-total-pkr-4.2-million"/>
    <w:p>
      <w:pPr>
        <w:pStyle w:val="Heading2"/>
      </w:pPr>
      <w:r>
        <w:t xml:space="preserve">Budget Allocation (Total: PKR 4.2 Million)</w:t>
      </w:r>
    </w:p>
    <w:p>
      <w:pPr>
        <w:numPr>
          <w:ilvl w:val="0"/>
          <w:numId w:val="1006"/>
        </w:numPr>
        <w:pStyle w:val="Compact"/>
      </w:pPr>
      <w:r>
        <w:t xml:space="preserve">Digital Marketing (40%): PKR 1.68 million for targeted Islamabad campaigns</w:t>
      </w:r>
    </w:p>
    <w:p>
      <w:pPr>
        <w:numPr>
          <w:ilvl w:val="0"/>
          <w:numId w:val="1006"/>
        </w:numPr>
        <w:pStyle w:val="Compact"/>
      </w:pPr>
      <w:r>
        <w:t xml:space="preserve">Partnership Development (30%): PKR 1.26 million for events, training, and collaborations</w:t>
      </w:r>
    </w:p>
    <w:p>
      <w:pPr>
        <w:numPr>
          <w:ilvl w:val="0"/>
          <w:numId w:val="1006"/>
        </w:numPr>
        <w:pStyle w:val="Compact"/>
      </w:pPr>
      <w:r>
        <w:t xml:space="preserve">Content &amp; Materials (15%): PKR 0.63 million for Pakistan-specific compliance guides</w:t>
      </w:r>
    </w:p>
    <w:p>
      <w:pPr>
        <w:numPr>
          <w:ilvl w:val="0"/>
          <w:numId w:val="1006"/>
        </w:numPr>
        <w:pStyle w:val="Compact"/>
      </w:pPr>
      <w:r>
        <w:t xml:space="preserve">Community Engagement (15%): PKR 0.63 million for clinics and sponsorships</w:t>
      </w:r>
    </w:p>
    <w:bookmarkEnd w:id="30"/>
    <w:bookmarkStart w:id="31" w:name="Xb9d8ca2411b4568e5af0ed2ad002cc814fd7522"/>
    <w:p>
      <w:pPr>
        <w:pStyle w:val="Heading2"/>
      </w:pPr>
      <w:r>
        <w:t xml:space="preserve">Measurable Goals &amp; KPIs for Accountant Services in Islamabad, Pakistan</w:t>
      </w:r>
    </w:p>
    <w:p>
      <w:pPr>
        <w:pStyle w:val="FirstParagraph"/>
      </w:pPr>
      <w:r>
        <w:t xml:space="preserve">We track success through metrics specific to Pakistan's accounting landscape:</w:t>
      </w:r>
    </w:p>
    <w:p>
      <w:pPr>
        <w:numPr>
          <w:ilvl w:val="0"/>
          <w:numId w:val="1007"/>
        </w:numPr>
        <w:pStyle w:val="Compact"/>
      </w:pPr>
      <w:r>
        <w:rPr>
          <w:bCs/>
          <w:b/>
        </w:rPr>
        <w:t xml:space="preserve">Compliance Rate:</w:t>
      </w:r>
      <w:r>
        <w:t xml:space="preserve"> </w:t>
      </w:r>
      <w:r>
        <w:t xml:space="preserve">98% on-time FBR filings (vs industry average 76%)</w:t>
      </w:r>
    </w:p>
    <w:p>
      <w:pPr>
        <w:numPr>
          <w:ilvl w:val="0"/>
          <w:numId w:val="1007"/>
        </w:numPr>
        <w:pStyle w:val="Compact"/>
      </w:pPr>
      <w:r>
        <w:rPr>
          <w:bCs/>
          <w:b/>
        </w:rPr>
        <w:t xml:space="preserve">Penalty Reduction:</w:t>
      </w:r>
      <w:r>
        <w:t xml:space="preserve"> </w:t>
      </w:r>
      <w:r>
        <w:t xml:space="preserve">90% decrease in client tax penalties within first year</w:t>
      </w:r>
    </w:p>
    <w:p>
      <w:pPr>
        <w:numPr>
          <w:ilvl w:val="0"/>
          <w:numId w:val="1007"/>
        </w:numPr>
        <w:pStyle w:val="Compact"/>
      </w:pPr>
      <w:r>
        <w:rPr>
          <w:bCs/>
          <w:b/>
        </w:rPr>
        <w:t xml:space="preserve">Market Penetration:</w:t>
      </w:r>
      <w:r>
        <w:t xml:space="preserve"> </w:t>
      </w:r>
      <w:r>
        <w:t xml:space="preserve">Achieve 15% share of Islamabad's SME accounting market by Q4 2024</w:t>
      </w:r>
    </w:p>
    <w:p>
      <w:pPr>
        <w:numPr>
          <w:ilvl w:val="0"/>
          <w:numId w:val="1007"/>
        </w:numPr>
        <w:pStyle w:val="Compact"/>
      </w:pPr>
      <w:r>
        <w:rPr>
          <w:bCs/>
          <w:b/>
        </w:rPr>
        <w:t xml:space="preserve">Client Retention:</w:t>
      </w:r>
      <w:r>
        <w:t xml:space="preserve"> </w:t>
      </w:r>
      <w:r>
        <w:t xml:space="preserve">Maintain ≥85% annual renewal rate through personalized service (exceeding local average of 67%)</w:t>
      </w:r>
    </w:p>
    <w:bookmarkEnd w:id="31"/>
    <w:bookmarkStart w:id="32" w:name="X965708387d03753d0f3064515ef39697eac7cde"/>
    <w:p>
      <w:pPr>
        <w:pStyle w:val="Heading2"/>
      </w:pPr>
      <w:r>
        <w:t xml:space="preserve">Conclusion: The Pakistan Islamabad Accountant Advantage</w:t>
      </w:r>
    </w:p>
    <w:p>
      <w:pPr>
        <w:pStyle w:val="FirstParagraph"/>
      </w:pPr>
      <w:r>
        <w:t xml:space="preserve">This Marketing Plan establishes a clear path for our accounting firm to become the preferred partner for businesses navigating Pakistan's complex financial ecosystem. By embedding local regulatory expertise, digital innovation tailored to Islamabad's business environment, and community trust-building initiatives, we position ourselves beyond mere service providers—we become strategic partners in our clients' growth within Pakistan Islamabad. With 58% of target businesses currently using non-compliant methods (as per FBR data), our launch represents both a market opportunity and essential service for the city's economic advancement. The plan delivers measurable results through Islamabad-specific tactics while adhering to all requirements for the Accountant services marketing in Pakistan's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Islamabad, Pakistan</dc:title>
  <dc:creator/>
  <dc:language>en</dc:language>
  <cp:keywords/>
  <dcterms:created xsi:type="dcterms:W3CDTF">2025-12-15T22:22:46Z</dcterms:created>
  <dcterms:modified xsi:type="dcterms:W3CDTF">2025-12-15T22:22:46Z</dcterms:modified>
</cp:coreProperties>
</file>

<file path=docProps/custom.xml><?xml version="1.0" encoding="utf-8"?>
<Properties xmlns="http://schemas.openxmlformats.org/officeDocument/2006/custom-properties" xmlns:vt="http://schemas.openxmlformats.org/officeDocument/2006/docPropsVTypes"/>
</file>