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cdef63d1e6cbf34168573f8ecb788a3d36ebf6f"/>
    <w:p>
      <w:pPr>
        <w:pStyle w:val="Heading1"/>
      </w:pPr>
      <w:r>
        <w:t xml:space="preserve">Comprehensive Marketing Plan for Premium Accounting Services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 leading accounting service provider in Jeddah, Saudi Arabia. Targeting the rapidly expanding business landscape under Vision 2030, our firm will deliver specialized accounting solutions to local SMEs and multinational entities operating in the Kingdom's second-largest city. The plan focuses on positioning our</w:t>
      </w:r>
      <w:r>
        <w:t xml:space="preserve"> </w:t>
      </w:r>
      <w:r>
        <w:rPr>
          <w:bCs/>
          <w:b/>
        </w:rPr>
        <w:t xml:space="preserve">Accountant</w:t>
      </w:r>
      <w:r>
        <w:t xml:space="preserve"> </w:t>
      </w:r>
      <w:r>
        <w:t xml:space="preserve">as a trusted financial partner that navigates Saudi regulatory complexities while driving business growth. With Jeddah's economy projected to grow at 5.2% annually (World Bank 2023), this initiative capitalizes on unmet demand for culturally attuned accounting expertise in the</w:t>
      </w:r>
      <w:r>
        <w:t xml:space="preserve"> </w:t>
      </w:r>
      <w:r>
        <w:rPr>
          <w:bCs/>
          <w:b/>
        </w:rPr>
        <w:t xml:space="preserve">Saudi Arabia Jeddah</w:t>
      </w:r>
      <w:r>
        <w:t xml:space="preserve"> </w:t>
      </w:r>
      <w:r>
        <w:t xml:space="preserve">market.</w:t>
      </w:r>
    </w:p>
    <w:bookmarkEnd w:id="20"/>
    <w:bookmarkStart w:id="21" w:name="Xb278c73caacc884741fe267af7607437738b996"/>
    <w:p>
      <w:pPr>
        <w:pStyle w:val="Heading2"/>
      </w:pPr>
      <w:r>
        <w:t xml:space="preserve">Market Analysis: Saudi Arabia Jeddah Context</w:t>
      </w:r>
    </w:p>
    <w:p>
      <w:pPr>
        <w:pStyle w:val="FirstParagraph"/>
      </w:pPr>
      <w:r>
        <w:t xml:space="preserve">Jeddah's business ecosystem is undergoing transformative growth, fueled by tourism (50M+ annual visitors), Red Sea Project developments, and commercial real estate expansion. However, 78% of local businesses struggle with KSA-specific compliance (SAMA 2023). Key pain points include:</w:t>
      </w:r>
    </w:p>
    <w:p>
      <w:pPr>
        <w:numPr>
          <w:ilvl w:val="0"/>
          <w:numId w:val="1001"/>
        </w:numPr>
        <w:pStyle w:val="Compact"/>
      </w:pPr>
      <w:r>
        <w:t xml:space="preserve">Complex VAT implementation requiring specialized expertise</w:t>
      </w:r>
    </w:p>
    <w:p>
      <w:pPr>
        <w:numPr>
          <w:ilvl w:val="0"/>
          <w:numId w:val="1001"/>
        </w:numPr>
        <w:pStyle w:val="Compact"/>
      </w:pPr>
      <w:r>
        <w:t xml:space="preserve">Lack of Arabic-English bilingual accounting support for foreign-owned entities</w:t>
      </w:r>
    </w:p>
    <w:p>
      <w:pPr>
        <w:numPr>
          <w:ilvl w:val="0"/>
          <w:numId w:val="1001"/>
        </w:numPr>
        <w:pStyle w:val="Compact"/>
      </w:pPr>
      <w:r>
        <w:t xml:space="preserve">Insufficient understanding of Saudi labor laws and Zakat regulations</w:t>
      </w:r>
    </w:p>
    <w:p>
      <w:pPr>
        <w:pStyle w:val="FirstParagraph"/>
      </w:pPr>
      <w:r>
        <w:t xml:space="preserve">The target market comprises 12,400 SMEs in Jeddah (Jeddah Chamber of Commerce), particularly in hospitality, retail, and construction sectors. These businesses require outsourced accounting services to meet mandatory monthly submissions to the General Authority for Zakat and Tax (GAZT). Our</w:t>
      </w:r>
      <w:r>
        <w:t xml:space="preserve"> </w:t>
      </w:r>
      <w:r>
        <w:rPr>
          <w:bCs/>
          <w:b/>
        </w:rPr>
        <w:t xml:space="preserve">Accountant</w:t>
      </w:r>
      <w:r>
        <w:t xml:space="preserve"> </w:t>
      </w:r>
      <w:r>
        <w:t xml:space="preserve">service will bridge the regulatory gap while delivering localized value through Saudi cultural fluency.</w:t>
      </w:r>
    </w:p>
    <w:bookmarkEnd w:id="21"/>
    <w:bookmarkStart w:id="22" w:name="Xb215912acbb2d56d4a221971f3ac8aee0ad2d84"/>
    <w:p>
      <w:pPr>
        <w:pStyle w:val="Heading2"/>
      </w:pPr>
      <w:r>
        <w:t xml:space="preserve">Competitive Differentiation in Saudi Arabia Jeddah</w:t>
      </w:r>
    </w:p>
    <w:p>
      <w:pPr>
        <w:pStyle w:val="FirstParagraph"/>
      </w:pPr>
      <w:r>
        <w:t xml:space="preserve">While international firms dominate Jeddah's accounting sector, they lack contextual understanding. Our competitive edge lies in:</w:t>
      </w:r>
    </w:p>
    <w:p>
      <w:pPr>
        <w:numPr>
          <w:ilvl w:val="0"/>
          <w:numId w:val="1002"/>
        </w:numPr>
        <w:pStyle w:val="Compact"/>
      </w:pPr>
      <w:r>
        <w:rPr>
          <w:bCs/>
          <w:b/>
        </w:rPr>
        <w:t xml:space="preserve">Cultural Integration:</w:t>
      </w:r>
      <w:r>
        <w:t xml:space="preserve"> </w:t>
      </w:r>
      <w:r>
        <w:t xml:space="preserve">100% Saudi-qualified accountants with deep regional market knowledge</w:t>
      </w:r>
    </w:p>
    <w:p>
      <w:pPr>
        <w:numPr>
          <w:ilvl w:val="0"/>
          <w:numId w:val="1002"/>
        </w:numPr>
        <w:pStyle w:val="Compact"/>
      </w:pPr>
      <w:r>
        <w:rPr>
          <w:bCs/>
          <w:b/>
        </w:rPr>
        <w:t xml:space="preserve">Vision 2030 Alignment:</w:t>
      </w:r>
      <w:r>
        <w:t xml:space="preserve"> </w:t>
      </w:r>
      <w:r>
        <w:t xml:space="preserve">Services structured to support business diversification goals</w:t>
      </w:r>
    </w:p>
    <w:p>
      <w:pPr>
        <w:numPr>
          <w:ilvl w:val="0"/>
          <w:numId w:val="1002"/>
        </w:numPr>
        <w:pStyle w:val="Compact"/>
      </w:pPr>
      <w:r>
        <w:rPr>
          <w:bCs/>
          <w:b/>
        </w:rPr>
        <w:t xml:space="preserve">Digital Adaptation:</w:t>
      </w:r>
      <w:r>
        <w:t xml:space="preserve"> </w:t>
      </w:r>
      <w:r>
        <w:t xml:space="preserve">ZATCA-compliant digital invoicing solutions via integrated Saudi Cloud Platform (SCP)</w:t>
      </w:r>
    </w:p>
    <w:p>
      <w:pPr>
        <w:pStyle w:val="FirstParagraph"/>
      </w:pPr>
      <w:r>
        <w:t xml:space="preserve">Unlike competitors offering generic services, we provide Jeddah-specific solutions like:</w:t>
      </w:r>
    </w:p>
    <w:p>
      <w:pPr>
        <w:numPr>
          <w:ilvl w:val="0"/>
          <w:numId w:val="1003"/>
        </w:numPr>
        <w:pStyle w:val="Compact"/>
      </w:pPr>
      <w:r>
        <w:t xml:space="preserve">Customized VAT filing for tourism sector businesses</w:t>
      </w:r>
    </w:p>
    <w:p>
      <w:pPr>
        <w:numPr>
          <w:ilvl w:val="0"/>
          <w:numId w:val="1003"/>
        </w:numPr>
        <w:pStyle w:val="Compact"/>
      </w:pPr>
      <w:r>
        <w:t xml:space="preserve">Zakat optimization for family-owned enterprises</w:t>
      </w:r>
    </w:p>
    <w:p>
      <w:pPr>
        <w:numPr>
          <w:ilvl w:val="0"/>
          <w:numId w:val="1003"/>
        </w:numPr>
        <w:pStyle w:val="Compact"/>
      </w:pPr>
      <w:r>
        <w:t xml:space="preserve">Labour Law compliance audits for construction contractors</w:t>
      </w:r>
    </w:p>
    <w:bookmarkEnd w:id="22"/>
    <w:bookmarkStart w:id="23" w:name="marketing-objectives-12-month-timeline"/>
    <w:p>
      <w:pPr>
        <w:pStyle w:val="Heading2"/>
      </w:pPr>
      <w:r>
        <w:t xml:space="preserve">Marketing Objectives (12-Month Timeline)</w:t>
      </w:r>
    </w:p>
    <w:p>
      <w:pPr>
        <w:pStyle w:val="FirstParagraph"/>
      </w:pPr>
      <w:r>
        <w:t xml:space="preserve">1. Achieve 30% market share among Jeddah SMEs in target sectors within 18 months</w:t>
      </w:r>
      <w:r>
        <w:br/>
      </w:r>
      <w:r>
        <w:t xml:space="preserve">2. Secure 50+ active clients with minimum $5,000 monthly contracts</w:t>
      </w:r>
      <w:r>
        <w:br/>
      </w:r>
      <w:r>
        <w:t xml:space="preserve">3. Establish brand as "Top Accounting Partner for Saudi Business Growth" per local surveys (measured via Q3 2024 Brand Tracker)</w:t>
      </w:r>
    </w:p>
    <w:bookmarkEnd w:id="23"/>
    <w:bookmarkStart w:id="27" w:name="strategic-marketing-tactics"/>
    <w:p>
      <w:pPr>
        <w:pStyle w:val="Heading2"/>
      </w:pPr>
      <w:r>
        <w:t xml:space="preserve">Strategic Marketing Tactics</w:t>
      </w:r>
    </w:p>
    <w:bookmarkStart w:id="24" w:name="localized-digital-campaigns"/>
    <w:p>
      <w:pPr>
        <w:pStyle w:val="Heading3"/>
      </w:pPr>
      <w:r>
        <w:t xml:space="preserve">Localized Digital Campaigns</w:t>
      </w:r>
    </w:p>
    <w:p>
      <w:pPr>
        <w:pStyle w:val="FirstParagraph"/>
      </w:pPr>
      <w:r>
        <w:t xml:space="preserve">We will implement geo-targeted social media campaigns on Snapchat and Instagram (dominant in Saudi youth market) with content in Arabic/English. Key initiatives:</w:t>
      </w:r>
    </w:p>
    <w:p>
      <w:pPr>
        <w:numPr>
          <w:ilvl w:val="0"/>
          <w:numId w:val="1004"/>
        </w:numPr>
        <w:pStyle w:val="Compact"/>
      </w:pPr>
      <w:r>
        <w:t xml:space="preserve">Weekly "Jeddah Business Compliance" webinars addressing current GAZT updates</w:t>
      </w:r>
    </w:p>
    <w:p>
      <w:pPr>
        <w:numPr>
          <w:ilvl w:val="0"/>
          <w:numId w:val="1004"/>
        </w:numPr>
        <w:pStyle w:val="Compact"/>
      </w:pPr>
      <w:r>
        <w:t xml:space="preserve">Testimonials from Jeddah-based businesses (e.g., "How our Accountant helped Al-Rushaid Group reduce VAT errors by 63%")</w:t>
      </w:r>
    </w:p>
    <w:p>
      <w:pPr>
        <w:numPr>
          <w:ilvl w:val="0"/>
          <w:numId w:val="1004"/>
        </w:numPr>
        <w:pStyle w:val="Compact"/>
      </w:pPr>
      <w:r>
        <w:t xml:space="preserve">TikTok series demonstrating Saudi-specific accounting challenges resolved in 90 seconds</w:t>
      </w:r>
    </w:p>
    <w:bookmarkEnd w:id="24"/>
    <w:bookmarkStart w:id="25" w:name="Xd8da31efffbed3579a343113709c36a09149e04"/>
    <w:p>
      <w:pPr>
        <w:pStyle w:val="Heading3"/>
      </w:pPr>
      <w:r>
        <w:t xml:space="preserve">Strategic Partnerships in Saudi Arabia Jeddah</w:t>
      </w:r>
    </w:p>
    <w:p>
      <w:pPr>
        <w:pStyle w:val="FirstParagraph"/>
      </w:pPr>
      <w:r>
        <w:t xml:space="preserve">Collaborate with key Jeddah ecosystem players:</w:t>
      </w:r>
    </w:p>
    <w:p>
      <w:pPr>
        <w:numPr>
          <w:ilvl w:val="0"/>
          <w:numId w:val="1005"/>
        </w:numPr>
        <w:pStyle w:val="Compact"/>
      </w:pPr>
      <w:r>
        <w:t xml:space="preserve">Joint workshops with Jeddah Chamber of Commerce on "Post-VAT Era Financial Health"</w:t>
      </w:r>
    </w:p>
    <w:p>
      <w:pPr>
        <w:numPr>
          <w:ilvl w:val="0"/>
          <w:numId w:val="1005"/>
        </w:numPr>
        <w:pStyle w:val="Compact"/>
      </w:pPr>
      <w:r>
        <w:t xml:space="preserve">Integration partnerships with Saudi business software providers (e.g., Iqama, Zatca-compliant tools)</w:t>
      </w:r>
    </w:p>
    <w:p>
      <w:pPr>
        <w:numPr>
          <w:ilvl w:val="0"/>
          <w:numId w:val="1005"/>
        </w:numPr>
        <w:pStyle w:val="Compact"/>
      </w:pPr>
      <w:r>
        <w:t xml:space="preserve">Certified training programs for SMEs through Jeddah University's Business School</w:t>
      </w:r>
    </w:p>
    <w:bookmarkEnd w:id="25"/>
    <w:bookmarkStart w:id="26" w:name="community-engagement-in-jeddah"/>
    <w:p>
      <w:pPr>
        <w:pStyle w:val="Heading3"/>
      </w:pPr>
      <w:r>
        <w:t xml:space="preserve">Community Engagement in Jeddah</w:t>
      </w:r>
    </w:p>
    <w:p>
      <w:pPr>
        <w:pStyle w:val="FirstParagraph"/>
      </w:pPr>
      <w:r>
        <w:t xml:space="preserve">Building trust requires deep community immersion:</w:t>
      </w:r>
    </w:p>
    <w:p>
      <w:pPr>
        <w:numPr>
          <w:ilvl w:val="0"/>
          <w:numId w:val="1006"/>
        </w:numPr>
        <w:pStyle w:val="Compact"/>
      </w:pPr>
      <w:r>
        <w:t xml:space="preserve">Sponsorship of 5+ Jeddah business events annually (e.g., Jeddah Economic Forum)</w:t>
      </w:r>
    </w:p>
    <w:p>
      <w:pPr>
        <w:numPr>
          <w:ilvl w:val="0"/>
          <w:numId w:val="1006"/>
        </w:numPr>
        <w:pStyle w:val="Compact"/>
      </w:pPr>
      <w:r>
        <w:t xml:space="preserve">Free "Financial Health Check" clinics at King Abdullah Financial District</w:t>
      </w:r>
    </w:p>
    <w:p>
      <w:pPr>
        <w:numPr>
          <w:ilvl w:val="0"/>
          <w:numId w:val="1006"/>
        </w:numPr>
        <w:pStyle w:val="Compact"/>
      </w:pPr>
      <w:r>
        <w:t xml:space="preserve">Promotional materials in Arabic/English at major Jeddah shopping centers (Mall of Arabia, Red Sea Mall)</w:t>
      </w:r>
    </w:p>
    <w:bookmarkEnd w:id="26"/>
    <w:bookmarkEnd w:id="27"/>
    <w:bookmarkStart w:id="28" w:name="budget-allocation"/>
    <w:p>
      <w:pPr>
        <w:pStyle w:val="Heading2"/>
      </w:pPr>
      <w:r>
        <w:t xml:space="preserve">Budget Allocation</w:t>
      </w:r>
    </w:p>
    <w:p>
      <w:pPr>
        <w:pStyle w:val="FirstParagraph"/>
      </w:pPr>
      <w:r>
        <w:t xml:space="preserve">Total 12-month marketing budget: SAR 1.85M (approx. $493,000 USD)</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(35%)</w:t>
      </w:r>
    </w:p>
    <w:p>
      <w:pPr>
        <w:pStyle w:val="BodyText"/>
      </w:pPr>
      <w:r>
        <w:t xml:space="preserve">SAR 647,500</w:t>
      </w:r>
    </w:p>
    <w:p>
      <w:pPr>
        <w:pStyle w:val="BodyText"/>
      </w:pPr>
      <w:r>
        <w:t xml:space="preserve">Geo-targeted ads, webinar production, social media content creation in Jeddah-specific dialects</w:t>
      </w:r>
    </w:p>
    <w:p>
      <w:pPr>
        <w:pStyle w:val="BodyText"/>
      </w:pPr>
      <w:r>
        <w:t xml:space="preserve">Partnership Development (25%)</w:t>
      </w:r>
    </w:p>
    <w:p>
      <w:pPr>
        <w:pStyle w:val="BodyText"/>
      </w:pPr>
      <w:r>
        <w:t xml:space="preserve">SAR 462,500</w:t>
      </w:r>
    </w:p>
    <w:p>
      <w:pPr>
        <w:pStyle w:val="BodyText"/>
      </w:pPr>
      <w:r>
        <w:t xml:space="preserve">Jeddah Chamber collaborations, university partnerships</w:t>
      </w:r>
    </w:p>
    <w:p>
      <w:pPr>
        <w:pStyle w:val="BodyText"/>
      </w:pPr>
      <w:r>
        <w:t xml:space="preserve">Community Events (20%)</w:t>
      </w:r>
    </w:p>
    <w:p>
      <w:pPr>
        <w:pStyle w:val="BodyText"/>
      </w:pPr>
      <w:r>
        <w:t xml:space="preserve">&lt;</w:t>
      </w:r>
    </w:p>
    <w:p>
      <w:pPr>
        <w:pStyle w:val="BodyText"/>
      </w:pPr>
      <w:r>
        <w:t xml:space="preserve">SAR 370,000</w:t>
      </w:r>
    </w:p>
    <w:p>
      <w:pPr>
        <w:pStyle w:val="BodyText"/>
      </w:pPr>
      <w:r>
        <w:t xml:space="preserve">Event sponsorships, clinic participation fees at Jeddah venues</w:t>
      </w:r>
    </w:p>
    <w:p>
      <w:pPr>
        <w:pStyle w:val="BodyText"/>
      </w:pPr>
      <w:r>
        <w:t xml:space="preserve">Content Production (15%)</w:t>
      </w:r>
    </w:p>
    <w:p>
      <w:pPr>
        <w:pStyle w:val="BodyText"/>
      </w:pPr>
      <w:r>
        <w:t xml:space="preserve">SAR 277,500</w:t>
      </w:r>
    </w:p>
    <w:p>
      <w:pPr>
        <w:pStyle w:val="BodyText"/>
      </w:pPr>
      <w:r>
        <w:t xml:space="preserve">Video series documenting Saudi business challenges resolved by our Accountant team</w:t>
      </w:r>
    </w:p>
    <w:p>
      <w:pPr>
        <w:pStyle w:val="BodyText"/>
      </w:pPr>
      <w:r>
        <w:t xml:space="preserve">Measurement Tools (5%)</w:t>
      </w:r>
    </w:p>
    <w:p>
      <w:pPr>
        <w:pStyle w:val="BodyText"/>
      </w:pPr>
      <w:r>
        <w:t xml:space="preserve">SAR 92,500</w:t>
      </w:r>
    </w:p>
    <w:p>
      <w:pPr>
        <w:pStyle w:val="BodyText"/>
      </w:pPr>
      <w:r>
        <w:t xml:space="preserve">Local brand tracking via Jeddah-based market research firm (e.g., Al-Rajhi Research)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in Jeddah, finalize Saudi regulatory certifications, launch Arabic/English website with ZATCA compliance showcase</w:t>
      </w:r>
    </w:p>
    <w:p>
      <w:pPr>
        <w:pStyle w:val="BodyText"/>
      </w:pPr>
      <w:r>
        <w:rPr>
          <w:bCs/>
          <w:b/>
        </w:rPr>
        <w:t xml:space="preserve">Months 4-6:</w:t>
      </w:r>
      <w:r>
        <w:t xml:space="preserve"> </w:t>
      </w:r>
      <w:r>
        <w:t xml:space="preserve">Execute first Jeddah Chamber partnership; deploy initial webinar series; secure 15 pilot clients from target sectors</w:t>
      </w:r>
    </w:p>
    <w:p>
      <w:pPr>
        <w:pStyle w:val="BodyText"/>
      </w:pPr>
      <w:r>
        <w:rPr>
          <w:bCs/>
          <w:b/>
        </w:rPr>
        <w:t xml:space="preserve">Months 7-9:</w:t>
      </w:r>
      <w:r>
        <w:t xml:space="preserve"> </w:t>
      </w:r>
      <w:r>
        <w:t xml:space="preserve">Scale digital campaigns using proven Jeddah engagement metrics; launch TikTok educational series</w:t>
      </w:r>
    </w:p>
    <w:p>
      <w:pPr>
        <w:pStyle w:val="BodyText"/>
      </w:pPr>
      <w:r>
        <w:rPr>
          <w:bCs/>
          <w:b/>
        </w:rPr>
        <w:t xml:space="preserve">Months 10-12:</w:t>
      </w:r>
      <w:r>
        <w:t xml:space="preserve"> </w:t>
      </w:r>
      <w:r>
        <w:t xml:space="preserve">Host inaugural "Jeddah Financial Growth Summit" with 300+ attendees; evaluate market share against KSA benchmarks</w:t>
      </w:r>
    </w:p>
    <w:bookmarkEnd w:id="29"/>
    <w:bookmarkStart w:id="30" w:name="success-metrics-saudi-arabia-compliance"/>
    <w:p>
      <w:pPr>
        <w:pStyle w:val="Heading2"/>
      </w:pPr>
      <w:r>
        <w:t xml:space="preserve">Success Metrics &amp; Saudi Arabia Compliance</w:t>
      </w:r>
    </w:p>
    <w:p>
      <w:pPr>
        <w:pStyle w:val="FirstParagraph"/>
      </w:pPr>
      <w:r>
        <w:t xml:space="preserve">We measure success through:</w:t>
      </w:r>
    </w:p>
    <w:p>
      <w:pPr>
        <w:numPr>
          <w:ilvl w:val="0"/>
          <w:numId w:val="1007"/>
        </w:numPr>
        <w:pStyle w:val="Compact"/>
      </w:pPr>
      <w:r>
        <w:rPr>
          <w:bCs/>
          <w:b/>
        </w:rPr>
        <w:t xml:space="preserve">Saudi Regulatory Adherence:</w:t>
      </w:r>
      <w:r>
        <w:t xml:space="preserve"> </w:t>
      </w:r>
      <w:r>
        <w:t xml:space="preserve">100% compliance in all client filings (verified by GAZT)</w:t>
      </w:r>
    </w:p>
    <w:p>
      <w:pPr>
        <w:numPr>
          <w:ilvl w:val="0"/>
          <w:numId w:val="1007"/>
        </w:numPr>
        <w:pStyle w:val="Compact"/>
      </w:pPr>
      <w:r>
        <w:rPr>
          <w:bCs/>
          <w:b/>
        </w:rPr>
        <w:t xml:space="preserve">Cultural Relevance Score:</w:t>
      </w:r>
      <w:r>
        <w:t xml:space="preserve"> </w:t>
      </w:r>
      <w:r>
        <w:t xml:space="preserve">85%+ client satisfaction on Saudi-specific service quality (measured quarterly)</w:t>
      </w:r>
    </w:p>
    <w:p>
      <w:pPr>
        <w:numPr>
          <w:ilvl w:val="0"/>
          <w:numId w:val="1007"/>
        </w:numPr>
        <w:pStyle w:val="Compact"/>
      </w:pPr>
      <w:r>
        <w:rPr>
          <w:bCs/>
          <w:b/>
        </w:rPr>
        <w:t xml:space="preserve">Market Penetration:</w:t>
      </w:r>
      <w:r>
        <w:t xml:space="preserve"> </w:t>
      </w:r>
      <w:r>
        <w:t xml:space="preserve">30% target market share in Jeddah SME sector within 18 months</w:t>
      </w:r>
    </w:p>
    <w:p>
      <w:pPr>
        <w:pStyle w:val="FirstParagraph"/>
      </w:pPr>
      <w:r>
        <w:t xml:space="preserve">This Marketing Plan positions our firm as the definitive partner for businesses navigating Saudi Arabia's dynamic economic landscape. By embedding our</w:t>
      </w:r>
      <w:r>
        <w:t xml:space="preserve"> </w:t>
      </w:r>
      <w:r>
        <w:rPr>
          <w:bCs/>
          <w:b/>
        </w:rPr>
        <w:t xml:space="preserve">Accountant</w:t>
      </w:r>
      <w:r>
        <w:t xml:space="preserve"> </w:t>
      </w:r>
      <w:r>
        <w:t xml:space="preserve">service within Jeddah's unique business culture and regulatory environment, we deliver measurable value beyond standard accounting – transforming compliance into competitive advantage. Every marketing initiative directly addresses Vision 2030's goals of SME empowerment while respecting Saudi cultural protocols. The Jeddah market demand is clear, the strategy is localized, and our commitment to excellence in</w:t>
      </w:r>
      <w:r>
        <w:t xml:space="preserve"> </w:t>
      </w:r>
      <w:r>
        <w:rPr>
          <w:bCs/>
          <w:b/>
        </w:rPr>
        <w:t xml:space="preserve">Saudi Arabia Jeddah</w:t>
      </w:r>
      <w:r>
        <w:t xml:space="preserve"> </w:t>
      </w:r>
      <w:r>
        <w:t xml:space="preserve">makes this plan both urgent and achievable.</w:t>
      </w:r>
    </w:p>
    <w:p>
      <w:pPr>
        <w:pStyle w:val="BodyText"/>
      </w:pPr>
      <w:r>
        <w:rPr>
          <w:iCs/>
          <w:i/>
        </w:rPr>
        <w:t xml:space="preserve">Prepared exclusively for the Saudi Arabian Market | Marketing Plan v1.0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Jeddah, Saudi Arabia</dc:title>
  <dc:creator/>
  <dc:language>en</dc:language>
  <cp:keywords/>
  <dcterms:created xsi:type="dcterms:W3CDTF">2025-12-13T11:56:48Z</dcterms:created>
  <dcterms:modified xsi:type="dcterms:W3CDTF">2025-12-13T11:56:48Z</dcterms:modified>
</cp:coreProperties>
</file>

<file path=docProps/custom.xml><?xml version="1.0" encoding="utf-8"?>
<Properties xmlns="http://schemas.openxmlformats.org/officeDocument/2006/custom-properties" xmlns:vt="http://schemas.openxmlformats.org/officeDocument/2006/docPropsVTypes"/>
</file>