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2" w:name="Xbf749f024a21a8f0ef608505f3d35b61049ce4f"/>
    <w:p>
      <w:pPr>
        <w:pStyle w:val="Heading1"/>
      </w:pPr>
      <w:r>
        <w:t xml:space="preserve">Comprehensive Marketing Plan for Professional Accounting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premium accounting services targeting businesses across Dakar, Senegal. With Senegal's economy expanding at 6.3% annually and Dakar serving as the nation's financial hub, there is a critical gap in modern accounting solutions for SMEs navigating complex tax regulations and international compliance requirements. This plan details how our Accountant services will capture market share through localized expertise, digital innovation, and community engagement specifically tailored to Senegal Dakar's unique business ecosystem. The initiative prioritizes building trust with local entrepreneurs while delivering value that aligns with Senegal's economic development goals.</w:t>
      </w:r>
    </w:p>
    <w:bookmarkEnd w:id="20"/>
    <w:bookmarkStart w:id="21" w:name="X62920b217d29e3e59386a48aebae7c0c37db2e6"/>
    <w:p>
      <w:pPr>
        <w:pStyle w:val="Heading2"/>
      </w:pPr>
      <w:r>
        <w:t xml:space="preserve">Situation Analysis: Dakar Accounting Landscape</w:t>
      </w:r>
    </w:p>
    <w:p>
      <w:pPr>
        <w:pStyle w:val="FirstParagraph"/>
      </w:pPr>
      <w:r>
        <w:t xml:space="preserve">Dakar presents a dynamic market where 85% of businesses operate without dedicated accounting professionals due to cost barriers and limited awareness of modern financial management. Current challenges include: (1) Complex tax codes requiring specialized knowledge, (2) High compliance costs for foreign investors, and (3) Digital literacy gaps among traditional firms. The Senegal Dakar market is projected to grow by 12% annually in professional services through 2027, driven by government initiatives like "Dakar 2035" that prioritize business-friendly reforms. Our competitive analysis reveals that existing Accountant services focus either on high-cost international clients or basic bookkeeping—leaving a void for culturally attuned, affordable solutions. This Marketing Plan addresses these gaps by positioning our firm as the bridge between Senegalese business practices and global financial standards.</w:t>
      </w:r>
    </w:p>
    <w:bookmarkEnd w:id="21"/>
    <w:bookmarkStart w:id="22" w:name="target-audience-segmentation"/>
    <w:p>
      <w:pPr>
        <w:pStyle w:val="Heading2"/>
      </w:pPr>
      <w:r>
        <w:t xml:space="preserve">Target Audience Segmentation</w:t>
      </w:r>
    </w:p>
    <w:p>
      <w:pPr>
        <w:pStyle w:val="FirstParagraph"/>
      </w:pPr>
      <w:r>
        <w:t xml:space="preserve">We will prioritize three high-potential segments in Senegal Dakar:</w:t>
      </w:r>
    </w:p>
    <w:p>
      <w:pPr>
        <w:numPr>
          <w:ilvl w:val="0"/>
          <w:numId w:val="1001"/>
        </w:numPr>
        <w:pStyle w:val="Compact"/>
      </w:pPr>
      <w:r>
        <w:rPr>
          <w:bCs/>
          <w:b/>
        </w:rPr>
        <w:t xml:space="preserve">Local SMEs (60% of focus):</w:t>
      </w:r>
      <w:r>
        <w:t xml:space="preserve"> </w:t>
      </w:r>
      <w:r>
        <w:t xml:space="preserve">Family-owned businesses in textiles, agri-processing, and retail requiring tax optimization and financial reporting. These clients value French-speaking Accountant services with understanding of local trade customs.</w:t>
      </w:r>
    </w:p>
    <w:p>
      <w:pPr>
        <w:numPr>
          <w:ilvl w:val="0"/>
          <w:numId w:val="1001"/>
        </w:numPr>
        <w:pStyle w:val="Compact"/>
      </w:pPr>
      <w:r>
        <w:rPr>
          <w:bCs/>
          <w:b/>
        </w:rPr>
        <w:t xml:space="preserve">Foreign Investors (25%):</w:t>
      </w:r>
      <w:r>
        <w:t xml:space="preserve"> </w:t>
      </w:r>
      <w:r>
        <w:t xml:space="preserve">European and African firms entering Senegal's market needing compliance with CFA franc regulations. They prioritize Accountant expertise in cross-border tax treaties and SEC reporting.</w:t>
      </w:r>
    </w:p>
    <w:p>
      <w:pPr>
        <w:numPr>
          <w:ilvl w:val="0"/>
          <w:numId w:val="1001"/>
        </w:numPr>
        <w:pStyle w:val="Compact"/>
      </w:pPr>
      <w:r>
        <w:rPr>
          <w:bCs/>
          <w:b/>
        </w:rPr>
        <w:t xml:space="preserve">Young Entrepreneurs (15%):</w:t>
      </w:r>
      <w:r>
        <w:t xml:space="preserve"> </w:t>
      </w:r>
      <w:r>
        <w:t xml:space="preserve">Tech startups and digital businesses seeking integrated accounting-automation solutions. This segment responds to digital marketing campaigns highlighting mobile-first tools compatible with Senegal Dakar's growing internet penetration (68%).</w:t>
      </w:r>
    </w:p>
    <w:bookmarkEnd w:id="22"/>
    <w:bookmarkStart w:id="23" w:name="Xbaa51ef108058af8fe798498f781e71d1dde537"/>
    <w:p>
      <w:pPr>
        <w:pStyle w:val="Heading2"/>
      </w:pPr>
      <w:r>
        <w:t xml:space="preserve">Marketing Objectives for Senegal Dakar Market</w:t>
      </w:r>
    </w:p>
    <w:p>
      <w:pPr>
        <w:pStyle w:val="FirstParagraph"/>
      </w:pPr>
      <w:r>
        <w:t xml:space="preserve">Within 18 months, this Marketing Plan aims to:</w:t>
      </w:r>
    </w:p>
    <w:p>
      <w:pPr>
        <w:numPr>
          <w:ilvl w:val="0"/>
          <w:numId w:val="1002"/>
        </w:numPr>
        <w:pStyle w:val="Compact"/>
      </w:pPr>
      <w:r>
        <w:t xml:space="preserve">Acquire 150 active business clients across Dakar (including 40 SMEs and 30 foreign entities)</w:t>
      </w:r>
    </w:p>
    <w:p>
      <w:pPr>
        <w:numPr>
          <w:ilvl w:val="0"/>
          <w:numId w:val="1002"/>
        </w:numPr>
        <w:pStyle w:val="Compact"/>
      </w:pPr>
      <w:r>
        <w:t xml:space="preserve">Secure a 25% market share in mid-tier accounting services within Senegal Dakar</w:t>
      </w:r>
    </w:p>
    <w:p>
      <w:pPr>
        <w:numPr>
          <w:ilvl w:val="0"/>
          <w:numId w:val="1002"/>
        </w:numPr>
        <w:pStyle w:val="Compact"/>
      </w:pPr>
      <w:r>
        <w:t xml:space="preserve">Achieve 85% client retention through personalized Accountant relationship management</w:t>
      </w:r>
    </w:p>
    <w:p>
      <w:pPr>
        <w:numPr>
          <w:ilvl w:val="0"/>
          <w:numId w:val="1002"/>
        </w:numPr>
        <w:pStyle w:val="Compact"/>
      </w:pPr>
      <w:r>
        <w:t xml:space="preserve">Establish brand recognition as the leading "trusted Accountant" for Senegalese business growth</w:t>
      </w:r>
    </w:p>
    <w:bookmarkEnd w:id="23"/>
    <w:bookmarkStart w:id="27" w:name="Xc21bc617acbaf3f87bc6cbeaa41fa58535ab4a9"/>
    <w:p>
      <w:pPr>
        <w:pStyle w:val="Heading2"/>
      </w:pPr>
      <w:r>
        <w:t xml:space="preserve">Strategic Marketing Approaches for Dakar Context</w:t>
      </w:r>
    </w:p>
    <w:p>
      <w:pPr>
        <w:pStyle w:val="FirstParagraph"/>
      </w:pPr>
      <w:r>
        <w:t xml:space="preserve">Our strategy leverages Dakar's cultural and economic realities:</w:t>
      </w:r>
    </w:p>
    <w:bookmarkStart w:id="24" w:name="localized-service-positioning"/>
    <w:p>
      <w:pPr>
        <w:pStyle w:val="Heading3"/>
      </w:pPr>
      <w:r>
        <w:t xml:space="preserve">Localized Service Positioning</w:t>
      </w:r>
    </w:p>
    <w:p>
      <w:pPr>
        <w:pStyle w:val="FirstParagraph"/>
      </w:pPr>
      <w:r>
        <w:t xml:space="preserve">We will differentiate by embedding Senegalese business culture into service delivery. All Accountant teams undergo mandatory training in Dakar's commercial traditions, including market day customs and local partnership dynamics. Our "Dakar Compliance Package" includes mandatory sessions on tax deadlines tied to local festivals (e.g., Sénégal's National Day) – a unique touch absent in generic accounting services.</w:t>
      </w:r>
    </w:p>
    <w:bookmarkEnd w:id="24"/>
    <w:bookmarkStart w:id="25" w:name="digital-community-engagement"/>
    <w:p>
      <w:pPr>
        <w:pStyle w:val="Heading3"/>
      </w:pPr>
      <w:r>
        <w:t xml:space="preserve">Digital &amp; Community Engagement</w:t>
      </w:r>
    </w:p>
    <w:p>
      <w:pPr>
        <w:pStyle w:val="FirstParagraph"/>
      </w:pPr>
      <w:r>
        <w:t xml:space="preserve">A mobile-first digital strategy targets Senegal Dakar's young population:</w:t>
      </w:r>
      <w:r>
        <w:t xml:space="preserve"> </w:t>
      </w:r>
      <w:r>
        <w:t xml:space="preserve">• Launch "Comptabilité Simplifiée" WhatsApp service for real-time tax advice</w:t>
      </w:r>
      <w:r>
        <w:t xml:space="preserve"> </w:t>
      </w:r>
      <w:r>
        <w:t xml:space="preserve">• Partner with Dakar Business Hub for free monthly workshops on "Accounting for Senegalese Exporters"</w:t>
      </w:r>
      <w:r>
        <w:t xml:space="preserve"> </w:t>
      </w:r>
      <w:r>
        <w:t xml:space="preserve">• Develop French/Wolof social media content addressing myths like "accounting is only for big companies"</w:t>
      </w:r>
    </w:p>
    <w:bookmarkEnd w:id="25"/>
    <w:bookmarkStart w:id="26" w:name="strategic-alliances"/>
    <w:p>
      <w:pPr>
        <w:pStyle w:val="Heading3"/>
      </w:pPr>
      <w:r>
        <w:t xml:space="preserve">Strategic Alliances</w:t>
      </w:r>
    </w:p>
    <w:p>
      <w:pPr>
        <w:pStyle w:val="FirstParagraph"/>
      </w:pPr>
      <w:r>
        <w:t xml:space="preserve">Collaborate with key Dakar institutions:</w:t>
      </w:r>
      <w:r>
        <w:t xml:space="preserve"> </w:t>
      </w:r>
      <w:r>
        <w:t xml:space="preserve">• Dakar Chamber of Commerce: Co-host quarterly "Financial Health Check" events</w:t>
      </w:r>
      <w:r>
        <w:t xml:space="preserve"> </w:t>
      </w:r>
      <w:r>
        <w:t xml:space="preserve">• Senegal Bankers Association: Integrate our Accountant services into their SME lending programs</w:t>
      </w:r>
      <w:r>
        <w:t xml:space="preserve"> </w:t>
      </w:r>
      <w:r>
        <w:t xml:space="preserve">• University of Cheikh Anta Diop: Offer internship programs for accounting students, creating future client pipelines</w:t>
      </w:r>
    </w:p>
    <w:bookmarkEnd w:id="26"/>
    <w:bookmarkEnd w:id="27"/>
    <w:bookmarkStart w:id="28" w:name="budget-allocation-senegal-dakar-focus"/>
    <w:p>
      <w:pPr>
        <w:pStyle w:val="Heading2"/>
      </w:pPr>
      <w:r>
        <w:t xml:space="preserve">Budget Allocation (Senegal Dakar Focus)</w:t>
      </w:r>
    </w:p>
    <w:p>
      <w:pPr>
        <w:pStyle w:val="FirstParagraph"/>
      </w:pPr>
      <w:r>
        <w:t xml:space="preserve">Activity</w:t>
      </w:r>
    </w:p>
    <w:p>
      <w:pPr>
        <w:pStyle w:val="BodyText"/>
      </w:pPr>
      <w:r>
        <w:t xml:space="preserve">Allocation (% of Budget)</w:t>
      </w:r>
    </w:p>
    <w:p>
      <w:pPr>
        <w:pStyle w:val="BodyText"/>
      </w:pPr>
      <w:r>
        <w:t xml:space="preserve">Rationale in Senegal Dakar Context</w:t>
      </w:r>
    </w:p>
    <w:p>
      <w:pPr>
        <w:pStyle w:val="BodyText"/>
      </w:pPr>
      <w:r>
        <w:t xml:space="preserve">Digital Campaigns (Social Media, WhatsApp)</w:t>
      </w:r>
    </w:p>
    <w:p>
      <w:pPr>
        <w:pStyle w:val="BodyText"/>
      </w:pPr>
      <w:r>
        <w:t xml:space="preserve">35%</w:t>
      </w:r>
    </w:p>
    <w:p>
      <w:pPr>
        <w:pStyle w:val="BodyText"/>
      </w:pPr>
      <w:r>
        <w:t xml:space="preserve">Covers 68% of Dakar's business population with mobile access; cost-effective for local reach</w:t>
      </w:r>
    </w:p>
    <w:p>
      <w:pPr>
        <w:pStyle w:val="BodyText"/>
      </w:pPr>
      <w:r>
        <w:t xml:space="preserve">Community Workshops &amp; Events</w:t>
      </w:r>
    </w:p>
    <w:p>
      <w:pPr>
        <w:pStyle w:val="BodyText"/>
      </w:pPr>
      <w:r>
        <w:t xml:space="preserve">25%</w:t>
      </w:r>
    </w:p>
    <w:p>
      <w:pPr>
        <w:pStyle w:val="BodyText"/>
      </w:pPr>
      <w:r>
        <w:t xml:space="preserve">Culturally resonant trust-building in Senegal Dakar's tight-knit business community</w:t>
      </w:r>
    </w:p>
    <w:p>
      <w:pPr>
        <w:pStyle w:val="BodyText"/>
      </w:pPr>
      <w:r>
        <w:t xml:space="preserve">Partnership Development (Chamber, Banks)</w:t>
      </w:r>
    </w:p>
    <w:p>
      <w:pPr>
        <w:pStyle w:val="BodyText"/>
      </w:pPr>
      <w:r>
        <w:t xml:space="preserve">20%</w:t>
      </w:r>
    </w:p>
    <w:p>
      <w:pPr>
        <w:pStyle w:val="BodyText"/>
      </w:pPr>
      <w:r>
        <w:t xml:space="preserve">Leverages existing networks to access foreign investors and SMEs</w:t>
      </w:r>
    </w:p>
    <w:p>
      <w:pPr>
        <w:pStyle w:val="BodyText"/>
      </w:pPr>
      <w:r>
        <w:t xml:space="preserve">Digital Platform Development</w:t>
      </w:r>
    </w:p>
    <w:p>
      <w:pPr>
        <w:pStyle w:val="BodyText"/>
      </w:pPr>
      <w:r>
        <w:t xml:space="preserve">15%</w:t>
      </w:r>
    </w:p>
    <w:p>
      <w:pPr>
        <w:pStyle w:val="BodyText"/>
      </w:pPr>
      <w:r>
        <w:t xml:space="preserve">Adapts accounting software for Senegalese tax forms (e.g., CFE, IS)</w:t>
      </w:r>
    </w:p>
    <w:p>
      <w:pPr>
        <w:pStyle w:val="BodyText"/>
      </w:pPr>
      <w:r>
        <w:t xml:space="preserve">Evaluation &amp; Local Research</w:t>
      </w:r>
    </w:p>
    <w:p>
      <w:pPr>
        <w:pStyle w:val="BodyText"/>
      </w:pPr>
      <w:r>
        <w:t xml:space="preserve">5%</w:t>
      </w:r>
    </w:p>
    <w:p>
      <w:pPr>
        <w:pStyle w:val="BodyText"/>
      </w:pPr>
      <w:r>
        <w:t xml:space="preserve">Continuous refinement based on Dakar market feedback</w:t>
      </w:r>
    </w:p>
    <w:bookmarkEnd w:id="28"/>
    <w:bookmarkStart w:id="29" w:name="X970c43027979e2c0cc17c2417874f51ca7aa1a7"/>
    <w:p>
      <w:pPr>
        <w:pStyle w:val="Heading2"/>
      </w:pPr>
      <w:r>
        <w:t xml:space="preserve">Implementation Timeline: Dakar-Specific Milestones</w:t>
      </w:r>
    </w:p>
    <w:p>
      <w:pPr>
        <w:pStyle w:val="FirstParagraph"/>
      </w:pPr>
      <w:r>
        <w:rPr>
          <w:bCs/>
          <w:b/>
        </w:rPr>
        <w:t xml:space="preserve">Months 1-3:</w:t>
      </w:r>
      <w:r>
        <w:t xml:space="preserve"> </w:t>
      </w:r>
      <w:r>
        <w:t xml:space="preserve">Establish presence with free "Tax Season Readiness" workshops at Grand Marché and Halle de la Gare (Dakar landmarks). Recruit bilingual Accountant staff from local universities.</w:t>
      </w:r>
    </w:p>
    <w:p>
      <w:pPr>
        <w:pStyle w:val="BodyText"/>
      </w:pPr>
      <w:r>
        <w:rPr>
          <w:bCs/>
          <w:b/>
        </w:rPr>
        <w:t xml:space="preserve">Months 4-6:</w:t>
      </w:r>
      <w:r>
        <w:t xml:space="preserve"> </w:t>
      </w:r>
      <w:r>
        <w:t xml:space="preserve">Launch WhatsApp service; partner with 3 Senegalese banks for joint client referrals. Begin tracking metrics like "SME Compliance Rate" specific to Dakar businesses.</w:t>
      </w:r>
    </w:p>
    <w:p>
      <w:pPr>
        <w:pStyle w:val="BodyText"/>
      </w:pPr>
      <w:r>
        <w:rPr>
          <w:bCs/>
          <w:b/>
        </w:rPr>
        <w:t xml:space="preserve">Months 7-12:</w:t>
      </w:r>
      <w:r>
        <w:t xml:space="preserve"> </w:t>
      </w:r>
      <w:r>
        <w:t xml:space="preserve">Expand workshop series to regional centers (Thiès, Pikine). Introduce mobile app with CFA franc transaction features. Achieve 50 active clients in Senegal Dakar.</w:t>
      </w:r>
    </w:p>
    <w:p>
      <w:pPr>
        <w:pStyle w:val="BodyText"/>
      </w:pPr>
      <w:r>
        <w:rPr>
          <w:bCs/>
          <w:b/>
        </w:rPr>
        <w:t xml:space="preserve">Months 13-18:</w:t>
      </w:r>
      <w:r>
        <w:t xml:space="preserve"> </w:t>
      </w:r>
      <w:r>
        <w:t xml:space="preserve">Scale partnerships to national level; develop "Dakar Certified Accountant" certification for local professionals. Target 150+ client base with focus on foreign investor segment.</w:t>
      </w:r>
    </w:p>
    <w:bookmarkEnd w:id="29"/>
    <w:bookmarkStart w:id="30" w:name="X38d6a4376cfc1bd0d564866031bdf47cd326ed2"/>
    <w:p>
      <w:pPr>
        <w:pStyle w:val="Heading2"/>
      </w:pPr>
      <w:r>
        <w:t xml:space="preserve">Evaluation Metrics for Marketing Plan Effectiveness</w:t>
      </w:r>
    </w:p>
    <w:p>
      <w:pPr>
        <w:pStyle w:val="FirstParagraph"/>
      </w:pPr>
      <w:r>
        <w:t xml:space="preserve">We will measure success through Senegal Dakar-specific KPIs:</w:t>
      </w:r>
    </w:p>
    <w:p>
      <w:pPr>
        <w:numPr>
          <w:ilvl w:val="0"/>
          <w:numId w:val="1003"/>
        </w:numPr>
        <w:pStyle w:val="Compact"/>
      </w:pPr>
      <w:r>
        <w:t xml:space="preserve">Client Acquisition Cost (CAC): Targeting under 35,000 XAF per SME client in Dakar</w:t>
      </w:r>
    </w:p>
    <w:p>
      <w:pPr>
        <w:numPr>
          <w:ilvl w:val="0"/>
          <w:numId w:val="1003"/>
        </w:numPr>
        <w:pStyle w:val="Compact"/>
      </w:pPr>
      <w:r>
        <w:t xml:space="preserve">Local Market Penetration Rate: Tracking growth within key districts (Plateau, Fann, Ouakam)</w:t>
      </w:r>
    </w:p>
    <w:p>
      <w:pPr>
        <w:numPr>
          <w:ilvl w:val="0"/>
          <w:numId w:val="1003"/>
        </w:numPr>
        <w:pStyle w:val="Compact"/>
      </w:pPr>
      <w:r>
        <w:t xml:space="preserve">Event ROI: Measuring workshop-to-client conversion rates in Senegal Dakar</w:t>
      </w:r>
    </w:p>
    <w:p>
      <w:pPr>
        <w:numPr>
          <w:ilvl w:val="0"/>
          <w:numId w:val="1003"/>
        </w:numPr>
        <w:pStyle w:val="Compact"/>
      </w:pPr>
      <w:r>
        <w:t xml:space="preserve">Client Satisfaction: Monthly NPS surveys emphasizing "cultural understanding" of Accountant service</w:t>
      </w:r>
    </w:p>
    <w:bookmarkEnd w:id="30"/>
    <w:bookmarkStart w:id="31" w:name="conclusion-the-dakar-advantage"/>
    <w:p>
      <w:pPr>
        <w:pStyle w:val="Heading2"/>
      </w:pPr>
      <w:r>
        <w:t xml:space="preserve">Conclusion: The Dakar Advantage</w:t>
      </w:r>
    </w:p>
    <w:p>
      <w:pPr>
        <w:pStyle w:val="FirstParagraph"/>
      </w:pPr>
      <w:r>
        <w:t xml:space="preserve">This Marketing Plan positions our accounting services not merely as a transactional solution, but as an essential growth partner within Senegal Dakar's economic narrative. By embedding local cultural intelligence into every Accountant interaction and aligning with Senegal's development priorities, we transform traditional bookkeeping into strategic business enablement. The plan acknowledges that in Dakar, success requires more than financial expertise—it demands understanding of the</w:t>
      </w:r>
      <w:r>
        <w:t xml:space="preserve"> </w:t>
      </w:r>
      <w:r>
        <w:rPr>
          <w:iCs/>
          <w:i/>
        </w:rPr>
        <w:t xml:space="preserve">marabout</w:t>
      </w:r>
      <w:r>
        <w:t xml:space="preserve"> </w:t>
      </w:r>
      <w:r>
        <w:t xml:space="preserve">traditions influencing business decisions and the resilience of neighborhood markets like Ngor. As businesses across Senegal Dakar increasingly recognize that a competent Accountant is their most valuable asset for navigating regulatory complexity, this Marketing Plan will establish our firm as the trusted partner driving sustainable growth in West Africa's premier economic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Dakar, Senegal</dc:title>
  <dc:creator/>
  <dc:language>en</dc:language>
  <cp:keywords/>
  <dcterms:created xsi:type="dcterms:W3CDTF">2026-07-24T06:01:23Z</dcterms:created>
  <dcterms:modified xsi:type="dcterms:W3CDTF">2026-07-24T06:01:23Z</dcterms:modified>
</cp:coreProperties>
</file>

<file path=docProps/custom.xml><?xml version="1.0" encoding="utf-8"?>
<Properties xmlns="http://schemas.openxmlformats.org/officeDocument/2006/custom-properties" xmlns:vt="http://schemas.openxmlformats.org/officeDocument/2006/docPropsVTypes"/>
</file>