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Accountant</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X9ceebb5f28d23f36486de6901bf802a5142bc67"/>
    <w:p>
      <w:pPr>
        <w:pStyle w:val="Heading1"/>
      </w:pPr>
      <w:r>
        <w:t xml:space="preserve">Comprehensive Marketing Plan for Premium Accountant Services in South Korea Seoul</w:t>
      </w:r>
    </w:p>
    <w:bookmarkStart w:id="20" w:name="executive-summary"/>
    <w:p>
      <w:pPr>
        <w:pStyle w:val="Heading2"/>
      </w:pPr>
      <w:r>
        <w:t xml:space="preserve">Executive Summary</w:t>
      </w:r>
    </w:p>
    <w:p>
      <w:pPr>
        <w:pStyle w:val="FirstParagraph"/>
      </w:pPr>
      <w:r>
        <w:t xml:space="preserve">This Marketing Plan outlines a strategic roadmap to establish and grow a premier accountant service provider targeting businesses across South Korea Seoul. With Seoul's dynamic economy hosting over 50,000 registered companies and stringent Korean tax regulations requiring specialized expertise, our firm will position itself as the indispensable financial partner for local SMEs and multinational corporations. We project capturing 15% market share in the Seoul accounting services sector within three years through culturally attuned service delivery and technology integration.</w:t>
      </w:r>
    </w:p>
    <w:bookmarkEnd w:id="20"/>
    <w:bookmarkStart w:id="21" w:name="X54639ff300b05758338432acd42bf91404452d8"/>
    <w:p>
      <w:pPr>
        <w:pStyle w:val="Heading2"/>
      </w:pPr>
      <w:r>
        <w:t xml:space="preserve">Market Analysis: South Korea Seoul Context</w:t>
      </w:r>
    </w:p>
    <w:p>
      <w:pPr>
        <w:pStyle w:val="FirstParagraph"/>
      </w:pPr>
      <w:r>
        <w:t xml:space="preserve">Seoul represents South Korea's financial hub, home to 40% of the nation's Fortune 500 companies and a rapidly expanding startup ecosystem. The Korean Ministry of Economy &amp; Finance reports that 78% of Seoul-based businesses struggle with compliance due to complex tax codes (including VAT, corporate tax, and social insurance contributions) and evolving regulations like the Financial Investment Services Act (FISA). A recent KPMG survey indicates 65% of SMEs in South Korea Seoul outsource accounting services – creating a significant opportunity for specialized providers who understand Korean business culture. Our research confirms that 82% of local businesses prioritize bilingual (Korean-English) accountants with knowledge of Korean corporate governance standards.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Mid-Sized Korean Enterprises (10-500 employees)</w:t>
      </w:r>
      <w:r>
        <w:t xml:space="preserve">: Require full-service accounting, tax optimization, and compliance with Korean Commercial Accounting Act. They value local expertise over foreign firms due to regulatory nuances.</w:t>
      </w:r>
    </w:p>
    <w:p>
      <w:pPr>
        <w:numPr>
          <w:ilvl w:val="0"/>
          <w:numId w:val="1001"/>
        </w:numPr>
        <w:pStyle w:val="Compact"/>
      </w:pPr>
      <w:r>
        <w:rPr>
          <w:bCs/>
          <w:b/>
        </w:rPr>
        <w:t xml:space="preserve">Foreign-Owned Businesses in Seoul</w:t>
      </w:r>
      <w:r>
        <w:t xml:space="preserve">: Need bilingual accountants familiar with both international GAAP and Korean tax law (e.g., K-IFRS), particularly for multinational subsidiaries.</w:t>
      </w:r>
    </w:p>
    <w:p>
      <w:pPr>
        <w:numPr>
          <w:ilvl w:val="0"/>
          <w:numId w:val="1001"/>
        </w:numPr>
        <w:pStyle w:val="Compact"/>
      </w:pPr>
      <w:r>
        <w:rPr>
          <w:bCs/>
          <w:b/>
        </w:rPr>
        <w:t xml:space="preserve">High-Growth Startups</w:t>
      </w:r>
      <w:r>
        <w:t xml:space="preserve">: Seek agile, tech-integrated accounting solutions during rapid scaling phases, prioritizing digital tools over traditional service models.</w:t>
      </w:r>
    </w:p>
    <w:bookmarkEnd w:id="22"/>
    <w:bookmarkStart w:id="23" w:name="Xa2caead24487835610c6f38a2f33cee22b7d6ef"/>
    <w:p>
      <w:pPr>
        <w:pStyle w:val="Heading2"/>
      </w:pPr>
      <w:r>
        <w:t xml:space="preserve">Unique Value Proposition: Why Our Accountant Services Stand Out in Seoul</w:t>
      </w:r>
    </w:p>
    <w:p>
      <w:pPr>
        <w:pStyle w:val="FirstParagraph"/>
      </w:pPr>
      <w:r>
        <w:t xml:space="preserve">We combine deep Korean regulatory knowledge with modern technology to deliver exceptional accountant services. Unlike competitors, our Seoul-based team consists of Certified Public Accountants (CPAs) licensed by the Korean Institute of Certified Public Accountants (KICPA), fluent in both Korean and English, and possessing 10+ years' experience navigating Seoul's tax offices like the National Tax Service (NTS). Our AI-powered platform integrates seamlessly with popular Korean accounting software (e.g., K-Care, C3) while providing real-time compliance alerts for changing regulations. This dual focus on cultural intelligence and technological innovation makes us the most trusted accountant partner in South Korea Seoul.</w:t>
      </w:r>
    </w:p>
    <w:bookmarkEnd w:id="23"/>
    <w:bookmarkStart w:id="28" w:name="marketing-strategies-the-4ps-framework"/>
    <w:p>
      <w:pPr>
        <w:pStyle w:val="Heading2"/>
      </w:pPr>
      <w:r>
        <w:t xml:space="preserve">Marketing Strategies: The 4Ps Framework</w:t>
      </w:r>
    </w:p>
    <w:bookmarkStart w:id="24" w:name="product-development"/>
    <w:p>
      <w:pPr>
        <w:pStyle w:val="Heading3"/>
      </w:pPr>
      <w:r>
        <w:t xml:space="preserve">Product Development</w:t>
      </w:r>
    </w:p>
    <w:p>
      <w:pPr>
        <w:pStyle w:val="FirstParagraph"/>
      </w:pPr>
      <w:r>
        <w:t xml:space="preserve">We offer tiered accountant services:</w:t>
      </w:r>
    </w:p>
    <w:p>
      <w:pPr>
        <w:numPr>
          <w:ilvl w:val="0"/>
          <w:numId w:val="1002"/>
        </w:numPr>
        <w:pStyle w:val="Compact"/>
      </w:pPr>
      <w:r>
        <w:rPr>
          <w:bCs/>
          <w:b/>
        </w:rPr>
        <w:t xml:space="preserve">Seoul Compliance Package</w:t>
      </w:r>
      <w:r>
        <w:t xml:space="preserve">: Monthly tax filings, NTS correspondence support, and quarterly regulatory updates (Korean language reports).</w:t>
      </w:r>
    </w:p>
    <w:p>
      <w:pPr>
        <w:numPr>
          <w:ilvl w:val="0"/>
          <w:numId w:val="1002"/>
        </w:numPr>
        <w:pStyle w:val="Compact"/>
      </w:pPr>
      <w:r>
        <w:rPr>
          <w:bCs/>
          <w:b/>
        </w:rPr>
        <w:t xml:space="preserve">Multinational Enterprise Suite</w:t>
      </w:r>
      <w:r>
        <w:t xml:space="preserve">: Cross-border tax solutions including transfer pricing documentation for Korea-foreign subsidiaries.</w:t>
      </w:r>
    </w:p>
    <w:p>
      <w:pPr>
        <w:numPr>
          <w:ilvl w:val="0"/>
          <w:numId w:val="1002"/>
        </w:numPr>
        <w:pStyle w:val="Compact"/>
      </w:pPr>
      <w:r>
        <w:rPr>
          <w:bCs/>
          <w:b/>
        </w:rPr>
        <w:t xml:space="preserve">Startup Growth Pack</w:t>
      </w:r>
      <w:r>
        <w:t xml:space="preserve">: Digital accounting with automated expense tracking via Korean mobile apps (e.g., KakaoPay integration) and cash flow forecasting.</w:t>
      </w:r>
    </w:p>
    <w:p>
      <w:pPr>
        <w:pStyle w:val="FirstParagraph"/>
      </w:pPr>
      <w:r>
        <w:t xml:space="preserve">All services include dedicated account managers who understand Seoul business etiquette – such as after-work client dinners (banquets) where financial discussions often occur.</w:t>
      </w:r>
    </w:p>
    <w:bookmarkEnd w:id="24"/>
    <w:bookmarkStart w:id="25" w:name="pricing-strategy"/>
    <w:p>
      <w:pPr>
        <w:pStyle w:val="Heading3"/>
      </w:pPr>
      <w:r>
        <w:t xml:space="preserve">Pricing Strategy</w:t>
      </w:r>
    </w:p>
    <w:p>
      <w:pPr>
        <w:pStyle w:val="FirstParagraph"/>
      </w:pPr>
      <w:r>
        <w:t xml:space="preserve">Competitive pricing aligned with Korean market standards:</w:t>
      </w:r>
    </w:p>
    <w:p>
      <w:pPr>
        <w:numPr>
          <w:ilvl w:val="0"/>
          <w:numId w:val="1003"/>
        </w:numPr>
        <w:pStyle w:val="Compact"/>
      </w:pPr>
      <w:r>
        <w:t xml:space="preserve">Seoul Compliance Package: ₩800,000/month (vs. industry average ₩1,2M)</w:t>
      </w:r>
    </w:p>
    <w:p>
      <w:pPr>
        <w:numPr>
          <w:ilvl w:val="0"/>
          <w:numId w:val="1003"/>
        </w:numPr>
        <w:pStyle w:val="Compact"/>
      </w:pPr>
      <w:r>
        <w:t xml:space="preserve">Multinational Suite: 15% premium over base rate for specialized services</w:t>
      </w:r>
    </w:p>
    <w:p>
      <w:pPr>
        <w:numPr>
          <w:ilvl w:val="0"/>
          <w:numId w:val="1003"/>
        </w:numPr>
        <w:pStyle w:val="Compact"/>
      </w:pPr>
      <w:r>
        <w:t xml:space="preserve">Startup Pack: Introductory 3-month discounted rate of ₩350,000/month</w:t>
      </w:r>
    </w:p>
    <w:p>
      <w:pPr>
        <w:pStyle w:val="FirstParagraph"/>
      </w:pPr>
      <w:r>
        <w:t xml:space="preserve">We emphasize value through our "Zero Penalty Guarantee" – covering government fines resulting from our accounting errors during the first year.</w:t>
      </w:r>
    </w:p>
    <w:bookmarkEnd w:id="25"/>
    <w:bookmarkStart w:id="26" w:name="place-distribution"/>
    <w:p>
      <w:pPr>
        <w:pStyle w:val="Heading3"/>
      </w:pPr>
      <w:r>
        <w:t xml:space="preserve">Place (Distribution)</w:t>
      </w:r>
    </w:p>
    <w:p>
      <w:pPr>
        <w:pStyle w:val="FirstParagraph"/>
      </w:pPr>
      <w:r>
        <w:t xml:space="preserve">Our Seoul headquarters in Gangnam District serves as the central hub for client interactions. We leverage South Korea's efficient infrastructure with:</w:t>
      </w:r>
    </w:p>
    <w:p>
      <w:pPr>
        <w:numPr>
          <w:ilvl w:val="0"/>
          <w:numId w:val="1004"/>
        </w:numPr>
        <w:pStyle w:val="Compact"/>
      </w:pPr>
      <w:r>
        <w:t xml:space="preserve">Dedicated Korean-speaking support desk operating 24/7 (aligned with Seoul business hours)</w:t>
      </w:r>
    </w:p>
    <w:p>
      <w:pPr>
        <w:numPr>
          <w:ilvl w:val="0"/>
          <w:numId w:val="1004"/>
        </w:numPr>
        <w:pStyle w:val="Compact"/>
      </w:pPr>
      <w:r>
        <w:t xml:space="preserve">Physical office locations in key commercial zones: Gangnam, Yeongdeungpo, and Mapo</w:t>
      </w:r>
    </w:p>
    <w:p>
      <w:pPr>
        <w:numPr>
          <w:ilvl w:val="0"/>
          <w:numId w:val="1004"/>
        </w:numPr>
        <w:pStyle w:val="Compact"/>
      </w:pPr>
      <w:r>
        <w:t xml:space="preserve">Partnerships with Seoul chambers of commerce (e.g., KCCI) for referral networks</w:t>
      </w:r>
    </w:p>
    <w:bookmarkEnd w:id="26"/>
    <w:bookmarkStart w:id="27" w:name="promotion-strategy"/>
    <w:p>
      <w:pPr>
        <w:pStyle w:val="Heading3"/>
      </w:pPr>
      <w:r>
        <w:t xml:space="preserve">Promotion Strategy</w:t>
      </w:r>
    </w:p>
    <w:p>
      <w:pPr>
        <w:pStyle w:val="FirstParagraph"/>
      </w:pPr>
      <w:r>
        <w:t xml:space="preserve">Targeted marketing in South Korea Seoul using culturally resonant channels:</w:t>
      </w:r>
    </w:p>
    <w:p>
      <w:pPr>
        <w:numPr>
          <w:ilvl w:val="0"/>
          <w:numId w:val="1005"/>
        </w:numPr>
        <w:pStyle w:val="Compact"/>
      </w:pPr>
      <w:r>
        <w:rPr>
          <w:bCs/>
          <w:b/>
        </w:rPr>
        <w:t xml:space="preserve">Content Marketing</w:t>
      </w:r>
      <w:r>
        <w:t xml:space="preserve">: Biweekly Korean-language webinars on "Navigating Korea's 2024 Tax Changes" via Naver Blog (Korea's top search engine).</w:t>
      </w:r>
    </w:p>
    <w:p>
      <w:pPr>
        <w:numPr>
          <w:ilvl w:val="0"/>
          <w:numId w:val="1005"/>
        </w:numPr>
        <w:pStyle w:val="Compact"/>
      </w:pPr>
      <w:r>
        <w:rPr>
          <w:bCs/>
          <w:b/>
        </w:rPr>
        <w:t xml:space="preserve">Local Partnerships</w:t>
      </w:r>
      <w:r>
        <w:t xml:space="preserve">: Co-hosting events with Seoul-based law firms (e.g., Kim &amp; Chang) at high-profile venues like COEX Convention Center.</w:t>
      </w:r>
    </w:p>
    <w:p>
      <w:pPr>
        <w:numPr>
          <w:ilvl w:val="0"/>
          <w:numId w:val="1005"/>
        </w:numPr>
        <w:pStyle w:val="Compact"/>
      </w:pPr>
      <w:r>
        <w:rPr>
          <w:bCs/>
          <w:b/>
        </w:rPr>
        <w:t xml:space="preserve">Social Proof</w:t>
      </w:r>
      <w:r>
        <w:t xml:space="preserve">: Showcasing client success stories from Seoul enterprises on LinkedIn (with Korean testimonials) and KakaoTalk business profiles.</w:t>
      </w:r>
    </w:p>
    <w:p>
      <w:pPr>
        <w:numPr>
          <w:ilvl w:val="0"/>
          <w:numId w:val="1005"/>
        </w:numPr>
        <w:pStyle w:val="Compact"/>
      </w:pPr>
      <w:r>
        <w:rPr>
          <w:bCs/>
          <w:b/>
        </w:rPr>
        <w:t xml:space="preserve">Traditional Channels</w:t>
      </w:r>
      <w:r>
        <w:t xml:space="preserve">: Sponsorships at Seoul International Trade Fair and advertising in "Chosun Business" magazine.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SEO-optimized website with Korean language version; Partner acquisition (Seoul chambers of commerce)</w:t>
            </w:r>
          </w:p>
        </w:tc>
      </w:tr>
      <w:tr>
        <w:tc>
          <w:tcPr/>
          <w:p>
            <w:pPr>
              <w:pStyle w:val="Compact"/>
              <w:jc w:val="left"/>
            </w:pPr>
            <w:r>
              <w:t xml:space="preserve">Q2 2024</w:t>
            </w:r>
          </w:p>
        </w:tc>
        <w:tc>
          <w:tcPr/>
          <w:p>
            <w:pPr>
              <w:pStyle w:val="Compact"/>
              <w:jc w:val="left"/>
            </w:pPr>
            <w:r>
              <w:t xml:space="preserve">Launch Seoul Compliance Package; Host first webinar for Gangnam businesses</w:t>
            </w:r>
          </w:p>
        </w:tc>
      </w:tr>
      <w:tr>
        <w:tc>
          <w:tcPr/>
          <w:p>
            <w:pPr>
              <w:pStyle w:val="Compact"/>
              <w:jc w:val="left"/>
            </w:pPr>
            <w:r>
              <w:t xml:space="preserve">Q3 2024</w:t>
            </w:r>
          </w:p>
        </w:tc>
        <w:tc>
          <w:tcPr/>
          <w:p>
            <w:pPr>
              <w:pStyle w:val="Compact"/>
              <w:jc w:val="left"/>
            </w:pPr>
            <w:r>
              <w:t xml:space="preserve">Expand to Mapo District office; Introduce Startup Growth Pack based on feedback from Seoul tech incubators</w:t>
            </w:r>
          </w:p>
        </w:tc>
      </w:tr>
      <w:tr>
        <w:tc>
          <w:tcPr/>
          <w:p>
            <w:pPr>
              <w:pStyle w:val="Compact"/>
              <w:jc w:val="left"/>
            </w:pPr>
            <w:r>
              <w:t xml:space="preserve">Q4 2024</w:t>
            </w:r>
          </w:p>
        </w:tc>
        <w:tc>
          <w:tcPr/>
          <w:p>
            <w:pPr>
              <w:pStyle w:val="Compact"/>
              <w:jc w:val="left"/>
            </w:pPr>
            <w:r>
              <w:t xml:space="preserve">Achieve 50+ corporate clients in South Korea Seoul; Secure KICPA certification for all accountants</w:t>
            </w:r>
          </w:p>
        </w:tc>
      </w:tr>
    </w:tbl>
    <w:bookmarkEnd w:id="29"/>
    <w:bookmarkStart w:id="30" w:name="budget-allocation-first-year"/>
    <w:p>
      <w:pPr>
        <w:pStyle w:val="Heading2"/>
      </w:pPr>
      <w:r>
        <w:t xml:space="preserve">Budget Allocation (First Year)</w:t>
      </w:r>
    </w:p>
    <w:p>
      <w:pPr>
        <w:pStyle w:val="FirstParagraph"/>
      </w:pPr>
      <w:r>
        <w:t xml:space="preserve">Of the ₩35.7M total budget:</w:t>
      </w:r>
    </w:p>
    <w:p>
      <w:pPr>
        <w:numPr>
          <w:ilvl w:val="0"/>
          <w:numId w:val="1006"/>
        </w:numPr>
        <w:pStyle w:val="Compact"/>
      </w:pPr>
      <w:r>
        <w:t xml:space="preserve">45% Digital Marketing &amp; SEO (Korean keyword optimization for "Seoul accountant services")</w:t>
      </w:r>
    </w:p>
    <w:p>
      <w:pPr>
        <w:numPr>
          <w:ilvl w:val="0"/>
          <w:numId w:val="1006"/>
        </w:numPr>
        <w:pStyle w:val="Compact"/>
      </w:pPr>
      <w:r>
        <w:t xml:space="preserve">25% Strategic Partnerships (Seoul business associations)</w:t>
      </w:r>
    </w:p>
    <w:p>
      <w:pPr>
        <w:numPr>
          <w:ilvl w:val="0"/>
          <w:numId w:val="1006"/>
        </w:numPr>
        <w:pStyle w:val="Compact"/>
      </w:pPr>
      <w:r>
        <w:t xml:space="preserve">18% Office Operations (Gangnam headquarters)</w:t>
      </w:r>
    </w:p>
    <w:p>
      <w:pPr>
        <w:numPr>
          <w:ilvl w:val="0"/>
          <w:numId w:val="1006"/>
        </w:numPr>
        <w:pStyle w:val="Compact"/>
      </w:pPr>
      <w:r>
        <w:t xml:space="preserve">12% Content Production (Korean-language webinars, guides)</w:t>
      </w:r>
    </w:p>
    <w:bookmarkEnd w:id="30"/>
    <w:bookmarkStart w:id="31" w:name="kpis-for-success-in-south-korea-seoul"/>
    <w:p>
      <w:pPr>
        <w:pStyle w:val="Heading2"/>
      </w:pPr>
      <w:r>
        <w:t xml:space="preserve">KPIs for Success in South Korea Seoul</w:t>
      </w:r>
    </w:p>
    <w:p>
      <w:pPr>
        <w:pStyle w:val="FirstParagraph"/>
      </w:pPr>
      <w:r>
        <w:t xml:space="preserve">We measure success through metrics critical to the Korean market:</w:t>
      </w:r>
    </w:p>
    <w:p>
      <w:pPr>
        <w:numPr>
          <w:ilvl w:val="0"/>
          <w:numId w:val="1007"/>
        </w:numPr>
        <w:pStyle w:val="Compact"/>
      </w:pPr>
      <w:r>
        <w:rPr>
          <w:bCs/>
          <w:b/>
        </w:rPr>
        <w:t xml:space="preserve">Client Acquisition Cost (CAC)</w:t>
      </w:r>
      <w:r>
        <w:t xml:space="preserve">: Target below ₩5.8M per client (vs. industry avg ₩7.2M)</w:t>
      </w:r>
    </w:p>
    <w:p>
      <w:pPr>
        <w:numPr>
          <w:ilvl w:val="0"/>
          <w:numId w:val="1007"/>
        </w:numPr>
        <w:pStyle w:val="Compact"/>
      </w:pPr>
      <w:r>
        <w:rPr>
          <w:bCs/>
          <w:b/>
        </w:rPr>
        <w:t xml:space="preserve">Client Retention Rate</w:t>
      </w:r>
      <w:r>
        <w:t xml:space="preserve">: 85%+ after Year 1 (via quarterly service reviews common in Seoul business culture)</w:t>
      </w:r>
    </w:p>
    <w:p>
      <w:pPr>
        <w:numPr>
          <w:ilvl w:val="0"/>
          <w:numId w:val="1007"/>
        </w:numPr>
        <w:pStyle w:val="Compact"/>
      </w:pPr>
      <w:r>
        <w:rPr>
          <w:bCs/>
          <w:b/>
        </w:rPr>
        <w:t xml:space="preserve">Regulatory Compliance Score</w:t>
      </w:r>
      <w:r>
        <w:t xml:space="preserve">: Zero NTS penalties for our clients during audit periods</w:t>
      </w:r>
    </w:p>
    <w:p>
      <w:pPr>
        <w:numPr>
          <w:ilvl w:val="0"/>
          <w:numId w:val="1007"/>
        </w:numPr>
        <w:pStyle w:val="Compact"/>
      </w:pPr>
      <w:r>
        <w:rPr>
          <w:bCs/>
          <w:b/>
        </w:rPr>
        <w:t xml:space="preserve">Market Penetration</w:t>
      </w:r>
      <w:r>
        <w:t xml:space="preserve">: Achieve 300+ active client accounts in South Korea Seoul by 2025</w:t>
      </w:r>
    </w:p>
    <w:bookmarkEnd w:id="31"/>
    <w:bookmarkStart w:id="32" w:name="X635573c965f38018cfa9c024f57dc2ea00184c5"/>
    <w:p>
      <w:pPr>
        <w:pStyle w:val="Heading2"/>
      </w:pPr>
      <w:r>
        <w:t xml:space="preserve">Conclusion: Becoming Seoul's Trusted Accountant Partner</w:t>
      </w:r>
    </w:p>
    <w:p>
      <w:pPr>
        <w:pStyle w:val="FirstParagraph"/>
      </w:pPr>
      <w:r>
        <w:t xml:space="preserve">This Marketing Plan positions our accountant services not merely as a transactional offering but as a strategic partnership essential for business success in South Korea Seoul. By embedding Korean regulatory expertise, cultural intelligence, and digital innovation into every service layer, we will transform how businesses approach financial management in one of Asia's most sophisticated markets. Our commitment to exceeding NTS compliance standards while respecting Seoul's unique business rituals – from formal bowing protocols to after-work banquet discussions – ensures we become the preferred accountant for growth-focused enterprises across the city. The path forward is clear: deliver exceptional value through localization, and South Korea Seoul will embrace our firm as its accounting standard-bearer.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Accountant Services in South Korea Seoul</dc:title>
  <dc:creator/>
  <dc:language>en</dc:language>
  <cp:keywords/>
  <dcterms:created xsi:type="dcterms:W3CDTF">2025-12-13T09:17:41Z</dcterms:created>
  <dcterms:modified xsi:type="dcterms:W3CDTF">2025-12-13T09:17:41Z</dcterms:modified>
</cp:coreProperties>
</file>

<file path=docProps/custom.xml><?xml version="1.0" encoding="utf-8"?>
<Properties xmlns="http://schemas.openxmlformats.org/officeDocument/2006/custom-properties" xmlns:vt="http://schemas.openxmlformats.org/officeDocument/2006/docPropsVTypes"/>
</file>