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2edee199056a222fd4b0d212752069c5fc66566"/>
    <w:p>
      <w:pPr>
        <w:pStyle w:val="Heading1"/>
      </w:pPr>
      <w:r>
        <w:t xml:space="preserve">Comprehensive Marketing Plan for Professional Accountant Services Targeting Madrid, Spain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within the dynamic business ecosystem of Spain Madrid. As one of Europe's most vibrant economic hubs, Madrid presents unparalleled opportunities for accountancy firms serving SMEs, freelancers, and startups navigating Spain's complex fiscal landscape. Our core objective is to position our firm as the preferred</w:t>
      </w:r>
      <w:r>
        <w:t xml:space="preserve"> </w:t>
      </w:r>
      <w:r>
        <w:rPr>
          <w:iCs/>
          <w:i/>
        </w:rPr>
        <w:t xml:space="preserve">Accountant</w:t>
      </w:r>
      <w:r>
        <w:t xml:space="preserve"> </w:t>
      </w:r>
      <w:r>
        <w:t xml:space="preserve">partner for businesses seeking compliance excellence and growth-driven financial solutions in Spain Madrid. This plan details market entry tactics, target segmentation, digital strategies tailored to Spanish regulations, and measurable KPIs designed for the Madrid context.</w:t>
      </w:r>
    </w:p>
    <w:bookmarkEnd w:id="20"/>
    <w:bookmarkStart w:id="21" w:name="X7047d944ff10e02186ef4f022e03bdd222772d2"/>
    <w:p>
      <w:pPr>
        <w:pStyle w:val="Heading2"/>
      </w:pPr>
      <w:r>
        <w:t xml:space="preserve">Situation Analysis: Madrid's Accountancy Market Landscape</w:t>
      </w:r>
    </w:p>
    <w:p>
      <w:pPr>
        <w:pStyle w:val="FirstParagraph"/>
      </w:pPr>
      <w:r>
        <w:t xml:space="preserve">Madrid accounts for 18% of Spain's GDP with over 400,000 SMEs requiring specialized accounting services. The Spanish tax authority (Agencia Tributaria) recently implemented stricter compliance measures, increasing demand for proactive accountants. Current competition includes traditional firms struggling with digital adaptation and international consultancies targeting multinational clients. Our unique advantage lies in deep Madrid market expertise combined with localized</w:t>
      </w:r>
      <w:r>
        <w:t xml:space="preserve"> </w:t>
      </w:r>
      <w:r>
        <w:rPr>
          <w:iCs/>
          <w:i/>
        </w:rPr>
        <w:t xml:space="preserve">Accountant</w:t>
      </w:r>
      <w:r>
        <w:t xml:space="preserve"> </w:t>
      </w:r>
      <w:r>
        <w:t xml:space="preserve">services compliant with both Spain's 2023 Corporate Tax Law and regional Madrilenian regulations (e.g., Madrid Community tax incentives for startups). A SWOT analysis reveals: Strengths (bilingual team fluent in Spanish/English), Weaknesses (new entrant status), Opportunities (post-pandemic business recovery in Madrid), Threats (economic volatility).</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Spain Madrid:</w:t>
      </w:r>
    </w:p>
    <w:p>
      <w:pPr>
        <w:numPr>
          <w:ilvl w:val="0"/>
          <w:numId w:val="1001"/>
        </w:numPr>
        <w:pStyle w:val="Compact"/>
      </w:pPr>
      <w:r>
        <w:rPr>
          <w:bCs/>
          <w:b/>
        </w:rPr>
        <w:t xml:space="preserve">Madrid-Based Startups &amp; Scale-ups (30%):</w:t>
      </w:r>
      <w:r>
        <w:t xml:space="preserve"> </w:t>
      </w:r>
      <w:r>
        <w:t xml:space="preserve">Tech and creative businesses needing VAT optimization and funding-ready financials. They prioritize digital-first accountants who understand Madrid's innovation hubs (e.g., 22@Barcelona, though Madrid has similar zones like Canal District).</w:t>
      </w:r>
    </w:p>
    <w:p>
      <w:pPr>
        <w:numPr>
          <w:ilvl w:val="0"/>
          <w:numId w:val="1001"/>
        </w:numPr>
        <w:pStyle w:val="Compact"/>
      </w:pPr>
      <w:r>
        <w:rPr>
          <w:bCs/>
          <w:b/>
        </w:rPr>
        <w:t xml:space="preserve">Independent Professionals (40%):</w:t>
      </w:r>
      <w:r>
        <w:t xml:space="preserve"> </w:t>
      </w:r>
      <w:r>
        <w:t xml:space="preserve">Freelancers, consultants, and small-shop owners across Madrid districts (Salamanca, Chamartín) requiring simplified payroll and IRPF compliance under Spanish law.</w:t>
      </w:r>
    </w:p>
    <w:p>
      <w:pPr>
        <w:numPr>
          <w:ilvl w:val="0"/>
          <w:numId w:val="1001"/>
        </w:numPr>
        <w:pStyle w:val="Compact"/>
      </w:pPr>
      <w:r>
        <w:rPr>
          <w:bCs/>
          <w:b/>
        </w:rPr>
        <w:t xml:space="preserve">SME Owners (30%):</w:t>
      </w:r>
      <w:r>
        <w:t xml:space="preserve"> </w:t>
      </w:r>
      <w:r>
        <w:t xml:space="preserve">Manufacturing/retail businesses in Madrid city center needing statutory audits and IVA (VAT) management aligned with Spain's 2024 tax reforms.</w:t>
      </w:r>
    </w:p>
    <w:bookmarkEnd w:id="22"/>
    <w:bookmarkStart w:id="23" w:name="marketing-objectives-for-spain-madrid"/>
    <w:p>
      <w:pPr>
        <w:pStyle w:val="Heading2"/>
      </w:pPr>
      <w:r>
        <w:t xml:space="preserve">Marketing Objectives for Spain Madrid</w:t>
      </w:r>
    </w:p>
    <w:p>
      <w:pPr>
        <w:pStyle w:val="FirstParagraph"/>
      </w:pPr>
      <w:r>
        <w:t xml:space="preserve">All objectives are specific, measurable, and Madrid-focused:</w:t>
      </w:r>
    </w:p>
    <w:p>
      <w:pPr>
        <w:numPr>
          <w:ilvl w:val="0"/>
          <w:numId w:val="1002"/>
        </w:numPr>
        <w:pStyle w:val="Compact"/>
      </w:pPr>
      <w:r>
        <w:rPr>
          <w:bCs/>
          <w:b/>
        </w:rPr>
        <w:t xml:space="preserve">Acquisition:</w:t>
      </w:r>
      <w:r>
        <w:t xml:space="preserve"> </w:t>
      </w:r>
      <w:r>
        <w:t xml:space="preserve">Secure 85 new clients within Madrid in Year 1 (40% from startups, 35% from professionals, 25% from SMEs).</w:t>
      </w:r>
    </w:p>
    <w:p>
      <w:pPr>
        <w:numPr>
          <w:ilvl w:val="0"/>
          <w:numId w:val="1002"/>
        </w:numPr>
        <w:pStyle w:val="Compact"/>
      </w:pPr>
      <w:r>
        <w:rPr>
          <w:bCs/>
          <w:b/>
        </w:rPr>
        <w:t xml:space="preserve">Brand Positioning:</w:t>
      </w:r>
      <w:r>
        <w:t xml:space="preserve"> </w:t>
      </w:r>
      <w:r>
        <w:t xml:space="preserve">Achieve top-3 visibility for "accountant Madrid" in Google searches by Q3 Year 1.</w:t>
      </w:r>
    </w:p>
    <w:p>
      <w:pPr>
        <w:numPr>
          <w:ilvl w:val="0"/>
          <w:numId w:val="1002"/>
        </w:numPr>
        <w:pStyle w:val="Compact"/>
      </w:pPr>
      <w:r>
        <w:rPr>
          <w:bCs/>
          <w:b/>
        </w:rPr>
        <w:t xml:space="preserve">Client Retention:</w:t>
      </w:r>
      <w:r>
        <w:t xml:space="preserve"> </w:t>
      </w:r>
      <w:r>
        <w:t xml:space="preserve">Maintain 85% client retention rate through personalized service, exceeding Madrid's industry average of 72%.</w:t>
      </w:r>
    </w:p>
    <w:p>
      <w:pPr>
        <w:numPr>
          <w:ilvl w:val="0"/>
          <w:numId w:val="1002"/>
        </w:numPr>
        <w:pStyle w:val="Compact"/>
      </w:pPr>
      <w:r>
        <w:rPr>
          <w:bCs/>
          <w:b/>
        </w:rPr>
        <w:t xml:space="preserve">Digital Presence:</w:t>
      </w:r>
      <w:r>
        <w:t xml:space="preserve"> </w:t>
      </w:r>
      <w:r>
        <w:t xml:space="preserve">Generate 1,200 qualified leads via SEO/content in Spain Madrid by Year 1 end.</w:t>
      </w:r>
    </w:p>
    <w:bookmarkEnd w:id="23"/>
    <w:bookmarkStart w:id="27" w:name="marketing-strategies-tactics"/>
    <w:p>
      <w:pPr>
        <w:pStyle w:val="Heading2"/>
      </w:pPr>
      <w:r>
        <w:t xml:space="preserve">Marketing Strategies &amp; Tactics</w:t>
      </w:r>
    </w:p>
    <w:p>
      <w:pPr>
        <w:pStyle w:val="FirstParagraph"/>
      </w:pPr>
      <w:r>
        <w:t xml:space="preserve">Our strategies integrate Madrid's cultural nuances and regulatory requirements:</w:t>
      </w:r>
    </w:p>
    <w:bookmarkStart w:id="24" w:name="digital-marketing-spain-madrid-centric"/>
    <w:p>
      <w:pPr>
        <w:pStyle w:val="Heading3"/>
      </w:pPr>
      <w:r>
        <w:t xml:space="preserve">Digital Marketing (Spain Madrid-Centric)</w:t>
      </w:r>
    </w:p>
    <w:p>
      <w:pPr>
        <w:numPr>
          <w:ilvl w:val="0"/>
          <w:numId w:val="1003"/>
        </w:numPr>
        <w:pStyle w:val="Compact"/>
      </w:pPr>
      <w:r>
        <w:rPr>
          <w:bCs/>
          <w:b/>
        </w:rPr>
        <w:t xml:space="preserve">Localized SEO:</w:t>
      </w:r>
      <w:r>
        <w:t xml:space="preserve"> </w:t>
      </w:r>
      <w:r>
        <w:t xml:space="preserve">Optimize website for "accountant Madrid," "tax advisor Spain," and neighborhood-specific terms ("accountant Salamanca," "VAT consultant Chamartín"). Content will address Spain-specific issues like the new 2024 IRPF thresholds.</w:t>
      </w:r>
    </w:p>
    <w:p>
      <w:pPr>
        <w:numPr>
          <w:ilvl w:val="0"/>
          <w:numId w:val="1003"/>
        </w:numPr>
        <w:pStyle w:val="Compact"/>
      </w:pPr>
      <w:r>
        <w:rPr>
          <w:bCs/>
          <w:b/>
        </w:rPr>
        <w:t xml:space="preserve">Google Ads Campaigns:</w:t>
      </w:r>
      <w:r>
        <w:t xml:space="preserve"> </w:t>
      </w:r>
      <w:r>
        <w:t xml:space="preserve">Geo-targeted ads for Madrid metropolitan area with ad copy highlighting "Compliance with Agencia Tributaria" and "Madrid-based accountant team."</w:t>
      </w:r>
    </w:p>
    <w:p>
      <w:pPr>
        <w:numPr>
          <w:ilvl w:val="0"/>
          <w:numId w:val="1003"/>
        </w:numPr>
        <w:pStyle w:val="Compact"/>
      </w:pPr>
      <w:r>
        <w:rPr>
          <w:bCs/>
          <w:b/>
        </w:rPr>
        <w:t xml:space="preserve">Content Hub:</w:t>
      </w:r>
      <w:r>
        <w:t xml:space="preserve"> </w:t>
      </w:r>
      <w:r>
        <w:t xml:space="preserve">Launch "Madrid Business Insights" blog covering:</w:t>
      </w:r>
    </w:p>
    <w:p>
      <w:pPr>
        <w:numPr>
          <w:ilvl w:val="1"/>
          <w:numId w:val="1004"/>
        </w:numPr>
        <w:pStyle w:val="Compact"/>
      </w:pPr>
      <w:r>
        <w:t xml:space="preserve">"How to Navigate Spain's 2024 Corporate Tax Changes for Madrid SMEs"</w:t>
      </w:r>
    </w:p>
    <w:p>
      <w:pPr>
        <w:numPr>
          <w:ilvl w:val="1"/>
          <w:numId w:val="1004"/>
        </w:numPr>
        <w:pStyle w:val="Compact"/>
      </w:pPr>
      <w:r>
        <w:t xml:space="preserve">"VAT Deductions Every Madrid Freelancer Must Claim (Spain Law)"</w:t>
      </w:r>
    </w:p>
    <w:bookmarkEnd w:id="24"/>
    <w:bookmarkStart w:id="25" w:name="community-partnership-engagement"/>
    <w:p>
      <w:pPr>
        <w:pStyle w:val="Heading3"/>
      </w:pPr>
      <w:r>
        <w:t xml:space="preserve">Community &amp; Partnership Engagement</w:t>
      </w:r>
    </w:p>
    <w:p>
      <w:pPr>
        <w:numPr>
          <w:ilvl w:val="0"/>
          <w:numId w:val="1005"/>
        </w:numPr>
        <w:pStyle w:val="Compact"/>
      </w:pPr>
      <w:r>
        <w:rPr>
          <w:bCs/>
          <w:b/>
        </w:rPr>
        <w:t xml:space="preserve">Madrid Business Networking:</w:t>
      </w:r>
      <w:r>
        <w:t xml:space="preserve"> </w:t>
      </w:r>
      <w:r>
        <w:t xml:space="preserve">Sponsor events at Madrid Chamber of Commerce, Startup Madrid, and local co-working spaces (e.g., WeWork Gran Vía). Host free workshops on "Tax Strategies for New Businesses in Spain."</w:t>
      </w:r>
    </w:p>
    <w:p>
      <w:pPr>
        <w:numPr>
          <w:ilvl w:val="0"/>
          <w:numId w:val="1005"/>
        </w:numPr>
        <w:pStyle w:val="Compact"/>
      </w:pPr>
      <w:r>
        <w:rPr>
          <w:bCs/>
          <w:b/>
        </w:rPr>
        <w:t xml:space="preserve">Strategic Alliances:</w:t>
      </w:r>
      <w:r>
        <w:t xml:space="preserve"> </w:t>
      </w:r>
      <w:r>
        <w:t xml:space="preserve">Partner with Madrid-based legal firms (e.g., Garrigues) and business incubators (e.g., Endeavor Madrid) for client referrals.</w:t>
      </w:r>
    </w:p>
    <w:p>
      <w:pPr>
        <w:numPr>
          <w:ilvl w:val="0"/>
          <w:numId w:val="1005"/>
        </w:numPr>
        <w:pStyle w:val="Compact"/>
      </w:pPr>
      <w:r>
        <w:rPr>
          <w:bCs/>
          <w:b/>
        </w:rPr>
        <w:t xml:space="preserve">Social Media:</w:t>
      </w:r>
      <w:r>
        <w:t xml:space="preserve"> </w:t>
      </w:r>
      <w:r>
        <w:t xml:space="preserve">LinkedIn campaigns targeting Madrid professionals using Spanish industry hashtags (#ContabilidadMadrid, #EmprendedoresMadrid). Instagram visuals of team at Madrid landmarks (Puerta de Alcalá, Plaza Mayor) to build local trust.</w:t>
      </w:r>
    </w:p>
    <w:bookmarkEnd w:id="25"/>
    <w:bookmarkStart w:id="26" w:name="service-differentiation-for-spain-madrid"/>
    <w:p>
      <w:pPr>
        <w:pStyle w:val="Heading3"/>
      </w:pPr>
      <w:r>
        <w:t xml:space="preserve">Service Differentiation for Spain Madrid</w:t>
      </w:r>
    </w:p>
    <w:p>
      <w:pPr>
        <w:pStyle w:val="FirstParagraph"/>
      </w:pPr>
      <w:r>
        <w:t xml:space="preserve">We offer unique value beyond standard accounting:</w:t>
      </w:r>
    </w:p>
    <w:p>
      <w:pPr>
        <w:numPr>
          <w:ilvl w:val="0"/>
          <w:numId w:val="1006"/>
        </w:numPr>
        <w:pStyle w:val="Compact"/>
      </w:pPr>
      <w:r>
        <w:rPr>
          <w:bCs/>
          <w:b/>
        </w:rPr>
        <w:t xml:space="preserve">Madrid-Specific Compliance:</w:t>
      </w:r>
      <w:r>
        <w:t xml:space="preserve"> </w:t>
      </w:r>
      <w:r>
        <w:t xml:space="preserve">Dedicated team trained on Comunidad de Madrid incentives (e.g., grants for innovation in metro areas).</w:t>
      </w:r>
    </w:p>
    <w:p>
      <w:pPr>
        <w:numPr>
          <w:ilvl w:val="0"/>
          <w:numId w:val="1006"/>
        </w:numPr>
        <w:pStyle w:val="Compact"/>
      </w:pPr>
      <w:r>
        <w:rPr>
          <w:bCs/>
          <w:b/>
        </w:rPr>
        <w:t xml:space="preserve">Bilingual Service:</w:t>
      </w:r>
      <w:r>
        <w:t xml:space="preserve"> </w:t>
      </w:r>
      <w:r>
        <w:t xml:space="preserve">Full Spanish/English support for international businesses operating from Madrid.</w:t>
      </w:r>
    </w:p>
    <w:p>
      <w:pPr>
        <w:numPr>
          <w:ilvl w:val="0"/>
          <w:numId w:val="1006"/>
        </w:numPr>
        <w:pStyle w:val="Compact"/>
      </w:pPr>
      <w:r>
        <w:rPr>
          <w:bCs/>
          <w:b/>
        </w:rPr>
        <w:t xml:space="preserve">Digital Dashboard:</w:t>
      </w:r>
      <w:r>
        <w:t xml:space="preserve"> </w:t>
      </w:r>
      <w:r>
        <w:t xml:space="preserve">Client portal showing real-time Spain tax obligations with alerts for deadlines per Spanish calendar (e.g., IVA payments on 15th of next month).</w:t>
      </w:r>
    </w:p>
    <w:bookmarkEnd w:id="26"/>
    <w:bookmarkEnd w:id="27"/>
    <w:bookmarkStart w:id="28" w:name="budget-allocation-spain-madrid-focus"/>
    <w:p>
      <w:pPr>
        <w:pStyle w:val="Heading2"/>
      </w:pPr>
      <w:r>
        <w:t xml:space="preserve">Budget Allocation: Spain Madrid Focus</w:t>
      </w:r>
    </w:p>
    <w:p>
      <w:pPr>
        <w:pStyle w:val="FirstParagraph"/>
      </w:pPr>
      <w:r>
        <w:t xml:space="preserve">Total Year 1 Budget: €48,500 (allocated specifically for Madrid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Madrid-Specific Use Case</w:t>
            </w:r>
          </w:p>
        </w:tc>
      </w:tr>
      <w:tr>
        <w:tc>
          <w:tcPr/>
          <w:p>
            <w:pPr>
              <w:pStyle w:val="Compact"/>
              <w:jc w:val="left"/>
            </w:pPr>
            <w:r>
              <w:t xml:space="preserve">Digital Marketing (SEO/Ads)</w:t>
            </w:r>
          </w:p>
        </w:tc>
        <w:tc>
          <w:tcPr/>
          <w:p>
            <w:pPr>
              <w:pStyle w:val="Compact"/>
              <w:jc w:val="left"/>
            </w:pPr>
            <w:r>
              <w:t xml:space="preserve">€22,000</w:t>
            </w:r>
          </w:p>
        </w:tc>
        <w:tc>
          <w:tcPr/>
          <w:p>
            <w:pPr>
              <w:pStyle w:val="Compact"/>
              <w:jc w:val="left"/>
            </w:pPr>
            <w:r>
              <w:t xml:space="preserve">Campaigns geo-targeting Madrid; local SEO for "accountant" in Spanish language content.</w:t>
            </w:r>
          </w:p>
        </w:tc>
      </w:tr>
      <w:tr>
        <w:tc>
          <w:tcPr/>
          <w:p>
            <w:pPr>
              <w:pStyle w:val="Compact"/>
              <w:jc w:val="left"/>
            </w:pPr>
            <w:r>
              <w:t xml:space="preserve">Networking &amp; Events</w:t>
            </w:r>
          </w:p>
        </w:tc>
        <w:tc>
          <w:tcPr/>
          <w:p>
            <w:pPr>
              <w:pStyle w:val="Compact"/>
              <w:jc w:val="left"/>
            </w:pPr>
            <w:r>
              <w:t xml:space="preserve">€15,500</w:t>
            </w:r>
          </w:p>
        </w:tc>
        <w:tc>
          <w:tcPr/>
          <w:p>
            <w:pPr>
              <w:pStyle w:val="Compact"/>
              <w:jc w:val="left"/>
            </w:pPr>
            <w:r>
              <w:t xml:space="preserve">Madrid Chamber of Commerce sponsorships; workshop costs at locations like Madrid Tech Summit.</w:t>
            </w:r>
          </w:p>
        </w:tc>
      </w:tr>
      <w:tr>
        <w:tc>
          <w:tcPr/>
          <w:p>
            <w:pPr>
              <w:pStyle w:val="Compact"/>
              <w:jc w:val="left"/>
            </w:pPr>
            <w:r>
              <w:t xml:space="preserve">Content Creation</w:t>
            </w:r>
          </w:p>
        </w:tc>
        <w:tc>
          <w:tcPr/>
          <w:p>
            <w:pPr>
              <w:pStyle w:val="Compact"/>
              <w:jc w:val="left"/>
            </w:pPr>
            <w:r>
              <w:t xml:space="preserve">€6,000</w:t>
            </w:r>
          </w:p>
        </w:tc>
        <w:tc>
          <w:tcPr/>
          <w:p>
            <w:pPr>
              <w:pStyle w:val="Compact"/>
              <w:jc w:val="left"/>
            </w:pPr>
            <w:r>
              <w:t xml:space="preserve">Spanish-language blog/infographics addressing Spain tax law updates.</w:t>
            </w:r>
          </w:p>
        </w:tc>
      </w:tr>
      <w:tr>
        <w:tc>
          <w:tcPr/>
          <w:p>
            <w:pPr>
              <w:pStyle w:val="Compact"/>
              <w:jc w:val="left"/>
            </w:pPr>
            <w:r>
              <w:t xml:space="preserve">Digital Tools</w:t>
            </w:r>
          </w:p>
        </w:tc>
        <w:tc>
          <w:tcPr/>
          <w:p>
            <w:pPr>
              <w:pStyle w:val="Compact"/>
              <w:jc w:val="left"/>
            </w:pPr>
            <w:r>
              <w:t xml:space="preserve">€5,000</w:t>
            </w:r>
          </w:p>
        </w:tc>
        <w:tc>
          <w:tcPr/>
          <w:p>
            <w:pPr>
              <w:pStyle w:val="Compact"/>
              <w:jc w:val="left"/>
            </w:pPr>
            <w:r>
              <w:t xml:space="preserve">Multilingual accounting software configured for Spain regulations.</w:t>
            </w:r>
          </w:p>
        </w:tc>
      </w:tr>
    </w:tbl>
    <w:bookmarkEnd w:id="28"/>
    <w:bookmarkStart w:id="29" w:name="X9d2de1f7903ac0b0c6a746ba98f2e01f91a68d5"/>
    <w:p>
      <w:pPr>
        <w:pStyle w:val="Heading2"/>
      </w:pPr>
      <w:r>
        <w:t xml:space="preserve">Implementation Timeline (Spain Madrid Focus)</w:t>
      </w:r>
    </w:p>
    <w:p>
      <w:pPr>
        <w:numPr>
          <w:ilvl w:val="0"/>
          <w:numId w:val="1007"/>
        </w:numPr>
        <w:pStyle w:val="Compact"/>
      </w:pPr>
      <w:r>
        <w:rPr>
          <w:bCs/>
          <w:b/>
        </w:rPr>
        <w:t xml:space="preserve">Months 1-3:</w:t>
      </w:r>
      <w:r>
        <w:t xml:space="preserve"> </w:t>
      </w:r>
      <w:r>
        <w:t xml:space="preserve">Launch localized website; begin SEO targeting Madrid; attend first 3 Madrid business events.</w:t>
      </w:r>
    </w:p>
    <w:p>
      <w:pPr>
        <w:numPr>
          <w:ilvl w:val="0"/>
          <w:numId w:val="1007"/>
        </w:numPr>
        <w:pStyle w:val="Compact"/>
      </w:pPr>
      <w:r>
        <w:rPr>
          <w:bCs/>
          <w:b/>
        </w:rPr>
        <w:t xml:space="preserve">Months 4-6:</w:t>
      </w:r>
      <w:r>
        <w:t xml:space="preserve"> </w:t>
      </w:r>
      <w:r>
        <w:t xml:space="preserve">Roll out tax insight blog series; secure first 15 partnerships with Madrid-based advisors.</w:t>
      </w:r>
    </w:p>
    <w:p>
      <w:pPr>
        <w:numPr>
          <w:ilvl w:val="0"/>
          <w:numId w:val="1007"/>
        </w:numPr>
        <w:pStyle w:val="Compact"/>
      </w:pPr>
      <w:r>
        <w:rPr>
          <w:bCs/>
          <w:b/>
        </w:rPr>
        <w:t xml:space="preserve">Months 7-9:</w:t>
      </w:r>
      <w:r>
        <w:t xml:space="preserve"> </w:t>
      </w:r>
      <w:r>
        <w:t xml:space="preserve">Host "Tax Efficiency Workshop" in Madrid (e.g., at Mercado de San Miguel venue); optimize ads based on lead data.</w:t>
      </w:r>
    </w:p>
    <w:p>
      <w:pPr>
        <w:numPr>
          <w:ilvl w:val="0"/>
          <w:numId w:val="1007"/>
        </w:numPr>
        <w:pStyle w:val="Compact"/>
      </w:pPr>
      <w:r>
        <w:rPr>
          <w:bCs/>
          <w:b/>
        </w:rPr>
        <w:t xml:space="preserve">Months 10-12:</w:t>
      </w:r>
      <w:r>
        <w:t xml:space="preserve"> </w:t>
      </w:r>
      <w:r>
        <w:t xml:space="preserve">Analyze Year 1 results; refine strategy for Spain Madrid market expansion (e.g., target Barajas business district).</w:t>
      </w:r>
    </w:p>
    <w:bookmarkEnd w:id="29"/>
    <w:bookmarkStart w:id="30" w:name="evaluation-control-mechanisms"/>
    <w:p>
      <w:pPr>
        <w:pStyle w:val="Heading2"/>
      </w:pPr>
      <w:r>
        <w:t xml:space="preserve">Evaluation &amp; Control Mechanisms</w:t>
      </w:r>
    </w:p>
    <w:p>
      <w:pPr>
        <w:pStyle w:val="FirstParagraph"/>
      </w:pPr>
      <w:r>
        <w:t xml:space="preserve">We measure success using Madrid-specific KPIs:</w:t>
      </w:r>
    </w:p>
    <w:p>
      <w:pPr>
        <w:numPr>
          <w:ilvl w:val="0"/>
          <w:numId w:val="1008"/>
        </w:numPr>
        <w:pStyle w:val="Compact"/>
      </w:pPr>
      <w:r>
        <w:rPr>
          <w:bCs/>
          <w:b/>
        </w:rPr>
        <w:t xml:space="preserve">Lead Quality:</w:t>
      </w:r>
      <w:r>
        <w:t xml:space="preserve"> </w:t>
      </w:r>
      <w:r>
        <w:t xml:space="preserve">Track conversion rate from "accountant Madrid" searches to consultations (target: 15%+).</w:t>
      </w:r>
    </w:p>
    <w:p>
      <w:pPr>
        <w:numPr>
          <w:ilvl w:val="0"/>
          <w:numId w:val="1008"/>
        </w:numPr>
        <w:pStyle w:val="Compact"/>
      </w:pPr>
      <w:r>
        <w:rPr>
          <w:bCs/>
          <w:b/>
        </w:rPr>
        <w:t xml:space="preserve">Local Engagement:</w:t>
      </w:r>
      <w:r>
        <w:t xml:space="preserve"> </w:t>
      </w:r>
      <w:r>
        <w:t xml:space="preserve">Measure event attendance at Madrid venues (e.g., 80+ attendees at each workshop).</w:t>
      </w:r>
    </w:p>
    <w:p>
      <w:pPr>
        <w:numPr>
          <w:ilvl w:val="0"/>
          <w:numId w:val="1008"/>
        </w:numPr>
        <w:pStyle w:val="Compact"/>
      </w:pPr>
      <w:r>
        <w:rPr>
          <w:bCs/>
          <w:b/>
        </w:rPr>
        <w:t xml:space="preserve">Compliance Metrics:</w:t>
      </w:r>
      <w:r>
        <w:t xml:space="preserve"> </w:t>
      </w:r>
      <w:r>
        <w:t xml:space="preserve">Monitor client satisfaction with Spain tax filing accuracy (target: 95% positive feedback).</w:t>
      </w:r>
    </w:p>
    <w:p>
      <w:pPr>
        <w:numPr>
          <w:ilvl w:val="0"/>
          <w:numId w:val="1008"/>
        </w:numPr>
        <w:pStyle w:val="Compact"/>
      </w:pPr>
      <w:r>
        <w:rPr>
          <w:bCs/>
          <w:b/>
        </w:rPr>
        <w:t xml:space="preserve">Madrid Market Share:</w:t>
      </w:r>
      <w:r>
        <w:t xml:space="preserve"> </w:t>
      </w:r>
      <w:r>
        <w:t xml:space="preserve">Quarterly analysis against Madrid accountancy industry reports (e.g., from Asociación de Empresas de Contabilidad).</w:t>
      </w:r>
    </w:p>
    <w:bookmarkEnd w:id="30"/>
    <w:bookmarkStart w:id="31" w:name="conclusion"/>
    <w:p>
      <w:pPr>
        <w:pStyle w:val="Heading2"/>
      </w:pPr>
      <w:r>
        <w:t xml:space="preserve">Conclusion</w:t>
      </w:r>
    </w:p>
    <w:p>
      <w:pPr>
        <w:pStyle w:val="FirstParagraph"/>
      </w:pPr>
      <w:r>
        <w:t xml:space="preserve">This Marketing Plan positions our firm as the essential</w:t>
      </w:r>
      <w:r>
        <w:t xml:space="preserve"> </w:t>
      </w:r>
      <w:r>
        <w:rPr>
          <w:iCs/>
          <w:i/>
        </w:rPr>
        <w:t xml:space="preserve">Accountant</w:t>
      </w:r>
      <w:r>
        <w:t xml:space="preserve"> </w:t>
      </w:r>
      <w:r>
        <w:t xml:space="preserve">partner for businesses navigating Spain Madrid's evolving financial ecosystem. By embedding local expertise in every strategy—from SEO targeting Madrid neighborhoods to workshops at iconic city venues—we will build trust and drive sustainable growth. The plan’s success hinges on unwavering focus on Spain's regulatory landscape and the unique opportunities within Madrid’s business community, ensuring our service becomes synonymous with excellence for every client seeking an accountant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Spain Madrid</dc:title>
  <dc:creator/>
  <dc:language>en</dc:language>
  <cp:keywords/>
  <dcterms:created xsi:type="dcterms:W3CDTF">2026-07-23T02:05:27Z</dcterms:created>
  <dcterms:modified xsi:type="dcterms:W3CDTF">2026-07-23T02:05:27Z</dcterms:modified>
</cp:coreProperties>
</file>

<file path=docProps/custom.xml><?xml version="1.0" encoding="utf-8"?>
<Properties xmlns="http://schemas.openxmlformats.org/officeDocument/2006/custom-properties" xmlns:vt="http://schemas.openxmlformats.org/officeDocument/2006/docPropsVTypes"/>
</file>