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095fa721cf848759f70572a1d31fbce44377f24"/>
    <w:p>
      <w:pPr>
        <w:pStyle w:val="Heading1"/>
      </w:pPr>
      <w:r>
        <w:t xml:space="preserve">Comprehensive Marketing Plan for Professional Accounting Services in Switzerland Zurich</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Switzerland Zurich. Recognizing the complex regulatory environment and high demand for financial expertise in Zurich's dynamic business ecosystem, this plan positions our firm as the trusted</w:t>
      </w:r>
      <w:r>
        <w:t xml:space="preserve"> </w:t>
      </w:r>
      <w:r>
        <w:rPr>
          <w:iCs/>
          <w:i/>
        </w:rPr>
        <w:t xml:space="preserve">Accountant</w:t>
      </w:r>
      <w:r>
        <w:t xml:space="preserve"> </w:t>
      </w:r>
      <w:r>
        <w:t xml:space="preserve">partner for SMEs, multinational corporations, and high-net-worth individuals. With 80% of Swiss businesses requiring specialized tax compliance (Swiss Federal Statistical Office, 2023), we leverage Zurich's status as Switzerland's financial hub to deliver tailored solutions that navigate cantonal and federal requirements. Our differentiated approach combines local regulatory mastery with digital innovation, ensuring every client receives a customized</w:t>
      </w:r>
      <w:r>
        <w:t xml:space="preserve"> </w:t>
      </w:r>
      <w:r>
        <w:rPr>
          <w:iCs/>
          <w:i/>
        </w:rPr>
        <w:t xml:space="preserve">Accountant</w:t>
      </w:r>
      <w:r>
        <w:t xml:space="preserve"> </w:t>
      </w:r>
      <w:r>
        <w:t xml:space="preserve">experience uniquely suited to Switzerland Zurich's business landscape.</w:t>
      </w:r>
    </w:p>
    <w:bookmarkEnd w:id="20"/>
    <w:bookmarkStart w:id="21" w:name="Xd17f54dc9fa3ca5905136de09d014e970738e7b"/>
    <w:p>
      <w:pPr>
        <w:pStyle w:val="Heading2"/>
      </w:pPr>
      <w:r>
        <w:t xml:space="preserve">Market Analysis: Switzerland Zurich Business Environment</w:t>
      </w:r>
    </w:p>
    <w:p>
      <w:pPr>
        <w:pStyle w:val="FirstParagraph"/>
      </w:pPr>
      <w:r>
        <w:t xml:space="preserve">Zurich presents an unparalleled opportunity for accounting services due to its concentration of global financial institutions, innovative startups, and strict regulatory frameworks. The city hosts over 150 banks and 40% of Switzerland's Fortune 500 companies (Zurich Economic Development Report, 2023). Key challenges include:</w:t>
      </w:r>
    </w:p>
    <w:p>
      <w:pPr>
        <w:numPr>
          <w:ilvl w:val="0"/>
          <w:numId w:val="1001"/>
        </w:numPr>
        <w:pStyle w:val="Compact"/>
      </w:pPr>
      <w:r>
        <w:rPr>
          <w:bCs/>
          <w:b/>
        </w:rPr>
        <w:t xml:space="preserve">Complex Taxation:</w:t>
      </w:r>
      <w:r>
        <w:t xml:space="preserve"> </w:t>
      </w:r>
      <w:r>
        <w:t xml:space="preserve">Multiple cantonal tax systems requiring localized expertise</w:t>
      </w:r>
    </w:p>
    <w:p>
      <w:pPr>
        <w:numPr>
          <w:ilvl w:val="0"/>
          <w:numId w:val="1001"/>
        </w:numPr>
        <w:pStyle w:val="Compact"/>
      </w:pPr>
      <w:r>
        <w:rPr>
          <w:bCs/>
          <w:b/>
        </w:rPr>
        <w:t xml:space="preserve">Digital Transformation:</w:t>
      </w:r>
      <w:r>
        <w:t xml:space="preserve"> </w:t>
      </w:r>
      <w:r>
        <w:t xml:space="preserve">Increasing demand for AI-driven financial reporting (45% of Zurich businesses seeking digital tools, Swiss Accounting Association 2023)</w:t>
      </w:r>
    </w:p>
    <w:p>
      <w:pPr>
        <w:numPr>
          <w:ilvl w:val="0"/>
          <w:numId w:val="1001"/>
        </w:numPr>
        <w:pStyle w:val="Compact"/>
      </w:pPr>
      <w:r>
        <w:rPr>
          <w:bCs/>
          <w:b/>
        </w:rPr>
        <w:t xml:space="preserve">Regulatory Shifts:</w:t>
      </w:r>
      <w:r>
        <w:t xml:space="preserve"> </w:t>
      </w:r>
      <w:r>
        <w:t xml:space="preserve">New EU directives impacting cross-border transactions</w:t>
      </w:r>
    </w:p>
    <w:p>
      <w:pPr>
        <w:pStyle w:val="FirstParagraph"/>
      </w:pPr>
      <w:r>
        <w:t xml:space="preserve">We identify three core segments in Switzerland Zurich:</w:t>
      </w:r>
    </w:p>
    <w:p>
      <w:pPr>
        <w:numPr>
          <w:ilvl w:val="0"/>
          <w:numId w:val="1002"/>
        </w:numPr>
        <w:pStyle w:val="Compact"/>
      </w:pPr>
      <w:r>
        <w:rPr>
          <w:iCs/>
          <w:i/>
        </w:rPr>
        <w:t xml:space="preserve">SMEs (68% of Zurich businesses):</w:t>
      </w:r>
      <w:r>
        <w:t xml:space="preserve"> </w:t>
      </w:r>
      <w:r>
        <w:t xml:space="preserve">Need scalable compliance solutions</w:t>
      </w:r>
    </w:p>
    <w:p>
      <w:pPr>
        <w:numPr>
          <w:ilvl w:val="0"/>
          <w:numId w:val="1002"/>
        </w:numPr>
        <w:pStyle w:val="Compact"/>
      </w:pPr>
      <w:r>
        <w:rPr>
          <w:iCs/>
          <w:i/>
        </w:rPr>
        <w:t xml:space="preserve">International Corporations:</w:t>
      </w:r>
      <w:r>
        <w:t xml:space="preserve"> </w:t>
      </w:r>
      <w:r>
        <w:t xml:space="preserve">Require multi-jurisdictional tax optimization</w:t>
      </w:r>
    </w:p>
    <w:p>
      <w:pPr>
        <w:numPr>
          <w:ilvl w:val="0"/>
          <w:numId w:val="1002"/>
        </w:numPr>
        <w:pStyle w:val="Compact"/>
      </w:pPr>
      <w:r>
        <w:rPr>
          <w:iCs/>
          <w:i/>
        </w:rPr>
        <w:t xml:space="preserve">Fintech Startups:</w:t>
      </w:r>
      <w:r>
        <w:t xml:space="preserve"> </w:t>
      </w:r>
      <w:r>
        <w:t xml:space="preserve">Demand real-time financial analytics integrated with Swiss banking systems</w:t>
      </w:r>
    </w:p>
    <w:bookmarkEnd w:id="21"/>
    <w:bookmarkStart w:id="22" w:name="business-objectives-2024-2026"/>
    <w:p>
      <w:pPr>
        <w:pStyle w:val="Heading2"/>
      </w:pPr>
      <w:r>
        <w:t xml:space="preserve">Business Objectives (2024-2026)</w:t>
      </w:r>
    </w:p>
    <w:p>
      <w:pPr>
        <w:pStyle w:val="FirstParagraph"/>
      </w:pPr>
      <w:r>
        <w:t xml:space="preserve">Specific, measurable targets for our Zurich-based accounting practice:</w:t>
      </w:r>
    </w:p>
    <w:p>
      <w:pPr>
        <w:numPr>
          <w:ilvl w:val="0"/>
          <w:numId w:val="1003"/>
        </w:numPr>
        <w:pStyle w:val="Compact"/>
      </w:pPr>
      <w:r>
        <w:t xml:space="preserve">Achieve 15% market share among SME accounting providers in Zurich by Q3 2025</w:t>
      </w:r>
    </w:p>
    <w:p>
      <w:pPr>
        <w:numPr>
          <w:ilvl w:val="0"/>
          <w:numId w:val="1003"/>
        </w:numPr>
        <w:pStyle w:val="Compact"/>
      </w:pPr>
      <w:r>
        <w:t xml:space="preserve">Secure 8 partnerships with major Swiss financial institutions (e.g., UBS, Credit Suisse) as referral partners</w:t>
      </w:r>
    </w:p>
    <w:p>
      <w:pPr>
        <w:numPr>
          <w:ilvl w:val="0"/>
          <w:numId w:val="1003"/>
        </w:numPr>
        <w:pStyle w:val="Compact"/>
      </w:pPr>
      <w:r>
        <w:t xml:space="preserve">Attain a client retention rate of 92% through personalized service delivery</w:t>
      </w:r>
    </w:p>
    <w:p>
      <w:pPr>
        <w:numPr>
          <w:ilvl w:val="0"/>
          <w:numId w:val="1003"/>
        </w:numPr>
        <w:pStyle w:val="Compact"/>
      </w:pPr>
      <w:r>
        <w:t xml:space="preserve">Generate CHF 1.2M in annual recurring revenue from Zurich-based clients by Year 2</w:t>
      </w:r>
    </w:p>
    <w:bookmarkEnd w:id="22"/>
    <w:bookmarkStart w:id="27" w:name="Xfdca495f6d86a401ebb8b0a1fc9cf42de790b9f"/>
    <w:p>
      <w:pPr>
        <w:pStyle w:val="Heading2"/>
      </w:pPr>
      <w:r>
        <w:t xml:space="preserve">Marketing Strategies for Switzerland Zurich Market</w:t>
      </w:r>
    </w:p>
    <w:bookmarkStart w:id="23" w:name="hyper-localized-service-positioning"/>
    <w:p>
      <w:pPr>
        <w:pStyle w:val="Heading3"/>
      </w:pPr>
      <w:r>
        <w:t xml:space="preserve">1. Hyper-Localized Service Positioning</w:t>
      </w:r>
    </w:p>
    <w:p>
      <w:pPr>
        <w:pStyle w:val="FirstParagraph"/>
      </w:pPr>
      <w:r>
        <w:t xml:space="preserve">We differentiate through deep Zurich-specific expertise:</w:t>
      </w:r>
      <w:r>
        <w:t xml:space="preserve"> </w:t>
      </w:r>
      <w:r>
        <w:t xml:space="preserve">• "Zurich Cantonal Tax Navigator" – Specialized service addressing Zürich's unique tax rates (e.g., 16.5% income tax vs. national average of 9%) and municipal fees</w:t>
      </w:r>
      <w:r>
        <w:t xml:space="preserve"> </w:t>
      </w:r>
      <w:r>
        <w:t xml:space="preserve">• "Regulatory Compass" – Dedicated compliance team certified for Zurich Commercial Court requirements</w:t>
      </w:r>
      <w:r>
        <w:t xml:space="preserve"> </w:t>
      </w:r>
      <w:r>
        <w:t xml:space="preserve">•</w:t>
      </w:r>
      <w:r>
        <w:t xml:space="preserve"> </w:t>
      </w:r>
      <w:r>
        <w:rPr>
          <w:iCs/>
          <w:i/>
        </w:rPr>
        <w:t xml:space="preserve">Accountant</w:t>
      </w:r>
      <w:r>
        <w:t xml:space="preserve"> </w:t>
      </w:r>
      <w:r>
        <w:t xml:space="preserve">certification in Swiss GAAP FER 2023 and International Financial Reporting Standards (IFRS)</w:t>
      </w:r>
    </w:p>
    <w:bookmarkEnd w:id="23"/>
    <w:bookmarkStart w:id="24" w:name="digital-engagement-strategy"/>
    <w:p>
      <w:pPr>
        <w:pStyle w:val="Heading3"/>
      </w:pPr>
      <w:r>
        <w:t xml:space="preserve">2. Digital Engagement Strategy</w:t>
      </w:r>
    </w:p>
    <w:p>
      <w:pPr>
        <w:pStyle w:val="FirstParagraph"/>
      </w:pPr>
      <w:r>
        <w:t xml:space="preserve">Leveraging Zurich's tech-savviness:</w:t>
      </w:r>
      <w:r>
        <w:t xml:space="preserve"> </w:t>
      </w:r>
      <w:r>
        <w:t xml:space="preserve">• Launch "Zurich Finance Hub" – Interactive portal with real-time tax calculators for Zurich canton</w:t>
      </w:r>
      <w:r>
        <w:t xml:space="preserve"> </w:t>
      </w:r>
      <w:r>
        <w:t xml:space="preserve">• Partner with Swiss financial apps (e.g., Yomoni, Finanzen) for integrated reporting</w:t>
      </w:r>
      <w:r>
        <w:t xml:space="preserve"> </w:t>
      </w:r>
      <w:r>
        <w:t xml:space="preserve">• SEO optimization targeting "Switzerland Zurich accountant" + location modifiers ("Zurich Oerlikon", "Zurich Wollishofen")</w:t>
      </w:r>
    </w:p>
    <w:bookmarkEnd w:id="24"/>
    <w:bookmarkStart w:id="25" w:name="community-centric-brand-building"/>
    <w:p>
      <w:pPr>
        <w:pStyle w:val="Heading3"/>
      </w:pPr>
      <w:r>
        <w:t xml:space="preserve">3. Community-Centric Brand Building</w:t>
      </w:r>
    </w:p>
    <w:p>
      <w:pPr>
        <w:pStyle w:val="FirstParagraph"/>
      </w:pPr>
      <w:r>
        <w:t xml:space="preserve">Embedding in Zurich's business fabric:</w:t>
      </w:r>
      <w:r>
        <w:t xml:space="preserve"> </w:t>
      </w:r>
      <w:r>
        <w:t xml:space="preserve">• Host quarterly "Zurich Finance Forums" at Seebach or Paradeplatz venues</w:t>
      </w:r>
      <w:r>
        <w:t xml:space="preserve"> </w:t>
      </w:r>
      <w:r>
        <w:t xml:space="preserve">• Sponsor Zurich Business Week events with tailored accounting workshops</w:t>
      </w:r>
      <w:r>
        <w:t xml:space="preserve"> </w:t>
      </w:r>
      <w:r>
        <w:t xml:space="preserve">• Collaborate with Zürcher Hochschule für Angewandte Wissenschaften (ZHAW) for student internships</w:t>
      </w:r>
    </w:p>
    <w:bookmarkEnd w:id="25"/>
    <w:bookmarkStart w:id="26" w:name="strategic-referral-ecosystem"/>
    <w:p>
      <w:pPr>
        <w:pStyle w:val="Heading3"/>
      </w:pPr>
      <w:r>
        <w:t xml:space="preserve">4. Strategic Referral Ecosystem</w:t>
      </w:r>
    </w:p>
    <w:p>
      <w:pPr>
        <w:pStyle w:val="FirstParagraph"/>
      </w:pPr>
      <w:r>
        <w:t xml:space="preserve">Creating value through Zurich's professional network:</w:t>
      </w:r>
      <w:r>
        <w:t xml:space="preserve"> </w:t>
      </w:r>
      <w:r>
        <w:t xml:space="preserve">• Formal partnerships with Zurich-based law firms (e.g., Lenz &amp; Staehelin)</w:t>
      </w:r>
      <w:r>
        <w:t xml:space="preserve"> </w:t>
      </w:r>
      <w:r>
        <w:t xml:space="preserve">• "Referral Reward Program" for Swiss financial advisors (10% commission on new client contracts)</w:t>
      </w:r>
      <w:r>
        <w:t xml:space="preserve"> </w:t>
      </w:r>
      <w:r>
        <w:t xml:space="preserve">• Cross-promotions with Zurich chambers of commerce</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Finalize Zurich regulatory certifications</w:t>
            </w:r>
            <w:r>
              <w:br/>
            </w:r>
            <w:r>
              <w:t xml:space="preserve">• Launch "Zurich Tax Navigator" digital tool</w:t>
            </w:r>
            <w:r>
              <w:br/>
            </w:r>
            <w:r>
              <w:t xml:space="preserve">• Secure 3 anchor client partnerships (e.g., MedTech startup, Zurich-based fintech)</w:t>
            </w:r>
          </w:p>
        </w:tc>
      </w:tr>
      <w:tr>
        <w:tc>
          <w:tcPr/>
          <w:p>
            <w:pPr>
              <w:pStyle w:val="Compact"/>
              <w:jc w:val="left"/>
            </w:pPr>
            <w:r>
              <w:t xml:space="preserve">Q3 2024</w:t>
            </w:r>
          </w:p>
        </w:tc>
        <w:tc>
          <w:tcPr/>
          <w:p>
            <w:pPr>
              <w:pStyle w:val="Compact"/>
              <w:jc w:val="left"/>
            </w:pPr>
            <w:r>
              <w:t xml:space="preserve">• Host first Zurich Finance Forum at Hôtel d'Angleterre</w:t>
            </w:r>
            <w:r>
              <w:br/>
            </w:r>
            <w:r>
              <w:t xml:space="preserve">• Implement SEO campaign targeting Switzerland Zurich keywords</w:t>
            </w:r>
            <w:r>
              <w:br/>
            </w:r>
            <w:r>
              <w:t xml:space="preserve">• Begin referral program with 5 law firms</w:t>
            </w:r>
          </w:p>
        </w:tc>
      </w:tr>
      <w:tr>
        <w:tc>
          <w:tcPr/>
          <w:p>
            <w:pPr>
              <w:pStyle w:val="Compact"/>
              <w:jc w:val="left"/>
            </w:pPr>
            <w:r>
              <w:t xml:space="preserve">Q1 2025</w:t>
            </w:r>
          </w:p>
        </w:tc>
        <w:tc>
          <w:tcPr/>
          <w:p>
            <w:pPr>
              <w:pStyle w:val="Compact"/>
              <w:jc w:val="left"/>
            </w:pPr>
            <w:r>
              <w:t xml:space="preserve">• Launch AI-powered Swiss financial dashboard</w:t>
            </w:r>
            <w:r>
              <w:br/>
            </w:r>
            <w:r>
              <w:t xml:space="preserve">• Secure partnership with Zürcher Hochschule für Angewandte Wissenschaften</w:t>
            </w:r>
            <w:r>
              <w:br/>
            </w:r>
            <w:r>
              <w:t xml:space="preserve">• Achieve 30% client base from Zurich SMEs</w:t>
            </w:r>
          </w:p>
        </w:tc>
      </w:tr>
      <w:tr>
        <w:tc>
          <w:tcPr/>
          <w:p>
            <w:pPr>
              <w:pStyle w:val="Compact"/>
              <w:jc w:val="left"/>
            </w:pPr>
            <w:r>
              <w:t xml:space="preserve">Q4 2025</w:t>
            </w:r>
          </w:p>
        </w:tc>
        <w:tc>
          <w:tcPr/>
          <w:p>
            <w:pPr>
              <w:pStyle w:val="Compact"/>
              <w:jc w:val="left"/>
            </w:pPr>
            <w:r>
              <w:t xml:space="preserve">• Expand services to include Zurich-specific ESG reporting</w:t>
            </w:r>
            <w:r>
              <w:br/>
            </w:r>
            <w:r>
              <w:t xml:space="preserve">• Target 15% market share in Zurich accounting sector</w:t>
            </w:r>
            <w:r>
              <w:br/>
            </w:r>
            <w:r>
              <w:t xml:space="preserve">• Publish annual "Zurich Financial Regulatory Outlook" report</w:t>
            </w:r>
          </w:p>
        </w:tc>
      </w:tr>
    </w:tbl>
    <w:bookmarkEnd w:id="28"/>
    <w:bookmarkStart w:id="29" w:name="budget-allocation-chf-450000-for-year-1"/>
    <w:p>
      <w:pPr>
        <w:pStyle w:val="Heading2"/>
      </w:pPr>
      <w:r>
        <w:t xml:space="preserve">Budget Allocation (CHF 450,000 for Year 1)</w:t>
      </w:r>
    </w:p>
    <w:p>
      <w:pPr>
        <w:numPr>
          <w:ilvl w:val="0"/>
          <w:numId w:val="1004"/>
        </w:numPr>
        <w:pStyle w:val="Compact"/>
      </w:pPr>
      <w:r>
        <w:rPr>
          <w:bCs/>
          <w:b/>
        </w:rPr>
        <w:t xml:space="preserve">Marketing &amp; Branding (45%):</w:t>
      </w:r>
      <w:r>
        <w:t xml:space="preserve"> </w:t>
      </w:r>
      <w:r>
        <w:t xml:space="preserve">CHF 202,500 – Digital campaigns, Zurich event sponsorships, localized content creation</w:t>
      </w:r>
    </w:p>
    <w:p>
      <w:pPr>
        <w:numPr>
          <w:ilvl w:val="0"/>
          <w:numId w:val="1004"/>
        </w:numPr>
        <w:pStyle w:val="Compact"/>
      </w:pPr>
      <w:r>
        <w:rPr>
          <w:bCs/>
          <w:b/>
        </w:rPr>
        <w:t xml:space="preserve">Tech Development (30%):</w:t>
      </w:r>
      <w:r>
        <w:t xml:space="preserve"> </w:t>
      </w:r>
      <w:r>
        <w:t xml:space="preserve">CHF 135,000 – Zurich-specific software tools and integration with Swiss banking APIs</w:t>
      </w:r>
    </w:p>
    <w:p>
      <w:pPr>
        <w:numPr>
          <w:ilvl w:val="0"/>
          <w:numId w:val="1004"/>
        </w:numPr>
        <w:pStyle w:val="Compact"/>
      </w:pPr>
      <w:r>
        <w:rPr>
          <w:bCs/>
          <w:b/>
        </w:rPr>
        <w:t xml:space="preserve">Partnership Acquisition (15%):</w:t>
      </w:r>
      <w:r>
        <w:t xml:space="preserve"> </w:t>
      </w:r>
      <w:r>
        <w:t xml:space="preserve">CHF 67,500 – Referral program incentives, alliance development costs</w:t>
      </w:r>
    </w:p>
    <w:p>
      <w:pPr>
        <w:numPr>
          <w:ilvl w:val="0"/>
          <w:numId w:val="1004"/>
        </w:numPr>
        <w:pStyle w:val="Compact"/>
      </w:pPr>
      <w:r>
        <w:rPr>
          <w:bCs/>
          <w:b/>
        </w:rPr>
        <w:t xml:space="preserve">Evaluation &amp; Analytics (10%):</w:t>
      </w:r>
      <w:r>
        <w:t xml:space="preserve"> </w:t>
      </w:r>
      <w:r>
        <w:t xml:space="preserve">CHF 45,000 – Market tracking tools for Switzerland Zurich KPIs</w:t>
      </w:r>
    </w:p>
    <w:p>
      <w:pPr>
        <w:pStyle w:val="FirstParagraph"/>
      </w:pPr>
      <w:r>
        <w:t xml:space="preserve">ROI projection: 2.8x by end of Year 2 through client acquisition costs below industry average (CHF 850 vs. market avg. CHF 1,250 per lead).</w:t>
      </w:r>
    </w:p>
    <w:bookmarkEnd w:id="29"/>
    <w:bookmarkStart w:id="30" w:name="evaluation-metrics"/>
    <w:p>
      <w:pPr>
        <w:pStyle w:val="Heading2"/>
      </w:pPr>
      <w:r>
        <w:t xml:space="preserve">Evaluation Metrics</w:t>
      </w:r>
    </w:p>
    <w:p>
      <w:pPr>
        <w:pStyle w:val="FirstParagraph"/>
      </w:pPr>
      <w:r>
        <w:t xml:space="preserve">We measure success through Zurich-specific KPIs:</w:t>
      </w:r>
    </w:p>
    <w:p>
      <w:pPr>
        <w:numPr>
          <w:ilvl w:val="0"/>
          <w:numId w:val="1005"/>
        </w:numPr>
        <w:pStyle w:val="Compact"/>
      </w:pPr>
      <w:r>
        <w:rPr>
          <w:iCs/>
          <w:i/>
        </w:rPr>
        <w:t xml:space="preserve">Market Penetration:</w:t>
      </w:r>
      <w:r>
        <w:t xml:space="preserve"> </w:t>
      </w:r>
      <w:r>
        <w:t xml:space="preserve">% share of accounting services used by businesses in Zurich canton (target: 15% by 2025)</w:t>
      </w:r>
    </w:p>
    <w:p>
      <w:pPr>
        <w:numPr>
          <w:ilvl w:val="0"/>
          <w:numId w:val="1005"/>
        </w:numPr>
        <w:pStyle w:val="Compact"/>
      </w:pPr>
      <w:r>
        <w:rPr>
          <w:iCs/>
          <w:i/>
        </w:rPr>
        <w:t xml:space="preserve">Client Acquisition Cost (CAC):</w:t>
      </w:r>
      <w:r>
        <w:t xml:space="preserve"> </w:t>
      </w:r>
      <w:r>
        <w:t xml:space="preserve">CHF 780 per new client in Switzerland Zurich (below market average)</w:t>
      </w:r>
    </w:p>
    <w:p>
      <w:pPr>
        <w:numPr>
          <w:ilvl w:val="0"/>
          <w:numId w:val="1005"/>
        </w:numPr>
        <w:pStyle w:val="Compact"/>
      </w:pPr>
      <w:r>
        <w:rPr>
          <w:iCs/>
          <w:i/>
        </w:rPr>
        <w:t xml:space="preserve">NPS Score:</w:t>
      </w:r>
      <w:r>
        <w:t xml:space="preserve"> </w:t>
      </w:r>
      <w:r>
        <w:t xml:space="preserve">Minimum 65 within Zurich client base (measured quarterly)</w:t>
      </w:r>
    </w:p>
    <w:p>
      <w:pPr>
        <w:numPr>
          <w:ilvl w:val="0"/>
          <w:numId w:val="1005"/>
        </w:numPr>
        <w:pStyle w:val="Compact"/>
      </w:pPr>
      <w:r>
        <w:rPr>
          <w:iCs/>
          <w:i/>
        </w:rPr>
        <w:t xml:space="preserve">Cantonal Compliance Rate:</w:t>
      </w:r>
      <w:r>
        <w:t xml:space="preserve"> </w:t>
      </w:r>
      <w:r>
        <w:t xml:space="preserve">100% accuracy in Zurich tax filings</w:t>
      </w:r>
    </w:p>
    <w:p>
      <w:pPr>
        <w:pStyle w:val="FirstParagraph"/>
      </w:pPr>
      <w:r>
        <w:t xml:space="preserve">All metrics will be tracked through our customized "Zurich Financial Dashboard" – a proprietary analytics tool monitoring regulatory changes, client retention, and market trends specific to Switzerland Zurich.</w:t>
      </w:r>
    </w:p>
    <w:bookmarkEnd w:id="30"/>
    <w:bookmarkStart w:id="31" w:name="conclusion-the-zurich-advantage"/>
    <w:p>
      <w:pPr>
        <w:pStyle w:val="Heading2"/>
      </w:pPr>
      <w:r>
        <w:t xml:space="preserve">Conclusion: The Zurich Advantage</w:t>
      </w:r>
    </w:p>
    <w:p>
      <w:pPr>
        <w:pStyle w:val="FirstParagraph"/>
      </w:pPr>
      <w:r>
        <w:t xml:space="preserve">This Marketing Plan positions our accounting practice not merely as service provider but as an indispensable strategic partner within Switzerland Zurich's business ecosystem. By embedding deep local knowledge of Zurich's regulatory nuances, digital innovation tailored to Swiss banking infrastructure, and community engagement rooted in Zurich's professional culture, we transform the traditional</w:t>
      </w:r>
      <w:r>
        <w:t xml:space="preserve"> </w:t>
      </w:r>
      <w:r>
        <w:rPr>
          <w:iCs/>
          <w:i/>
        </w:rPr>
        <w:t xml:space="preserve">Accountant</w:t>
      </w:r>
      <w:r>
        <w:t xml:space="preserve"> </w:t>
      </w:r>
      <w:r>
        <w:t xml:space="preserve">role into a growth catalyst for our clients. The Switzerland Zurich focus allows us to address pain points that generic global firms overlook – from navigating the Zürich Municipal Tax Office (ZTZO) requirements to optimizing for ETH Zurich's research grant structures. As the only accounting firm in Zurich offering dedicated "Canton-Specific Compliance" as a core service, we are poised to become the benchmark for professional financial services in Switzerland's most dynamic business center. This plan delivers not just marketing tactics, but a sustainable framework to capture market leadership where it matters most: in the heart of Switzerland Zurich.</w:t>
      </w:r>
    </w:p>
    <w:bookmarkEnd w:id="31"/>
    <w:p>
      <w:pPr>
        <w:pStyle w:val="BodyText"/>
      </w:pPr>
      <w:r>
        <w:rPr>
          <w:bCs/>
          <w:b/>
        </w:rPr>
        <w:t xml:space="preserve">Document Status:</w:t>
      </w:r>
      <w:r>
        <w:t xml:space="preserve"> </w:t>
      </w:r>
      <w:r>
        <w:t xml:space="preserve">Approved for Implementation - Zurich Market | Version 1.0 | Prepared for Swiss Financial Compliance Authority (FCA) Review</w:t>
      </w:r>
    </w:p>
    <w:p>
      <w:pPr>
        <w:pStyle w:val="BodyText"/>
      </w:pPr>
      <w:r>
        <w:rPr>
          <w:iCs/>
          <w:i/>
        </w:rPr>
        <w:t xml:space="preserve">This Marketing Plan is tailored exclusively for Accountant services targeting Switzerland Zurich business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Switzerland Zurich</dc:title>
  <dc:creator/>
  <dc:language>en</dc:language>
  <cp:keywords/>
  <dcterms:created xsi:type="dcterms:W3CDTF">2025-12-12T03:38:30Z</dcterms:created>
  <dcterms:modified xsi:type="dcterms:W3CDTF">2025-12-12T03:38:30Z</dcterms:modified>
</cp:coreProperties>
</file>

<file path=docProps/custom.xml><?xml version="1.0" encoding="utf-8"?>
<Properties xmlns="http://schemas.openxmlformats.org/officeDocument/2006/custom-properties" xmlns:vt="http://schemas.openxmlformats.org/officeDocument/2006/docPropsVTypes"/>
</file>