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36ad7f65adbf30b8ef57c8f2db1c6716a202ed7"/>
    <w:p>
      <w:pPr>
        <w:pStyle w:val="Heading1"/>
      </w:pPr>
      <w:r>
        <w:t xml:space="preserve">Comprehensive Marketing Plan for Professional Accountant Services in Thailand Bangkok</w:t>
      </w:r>
    </w:p>
    <w:bookmarkStart w:id="20" w:name="X66af443c1a4b17a46fe812e3730d584e6257dbb"/>
    <w:p>
      <w:pPr>
        <w:pStyle w:val="Heading2"/>
      </w:pPr>
      <w:r>
        <w:t xml:space="preserve">Executive Summary: Establishing Leadership in Thailand Bangkok's Accounting Landscape</w:t>
      </w:r>
    </w:p>
    <w:p>
      <w:pPr>
        <w:pStyle w:val="FirstParagraph"/>
      </w:pPr>
      <w:r>
        <w:t xml:space="preserve">This Marketing Plan outlines a targeted strategy to position our firm as the premier accounting partner for businesses operating in Thailand Bangkok. With Bangkok serving as the economic epicenter of Southeast Asia and home to over 1.1 million registered businesses, there exists a critical gap for accountants offering localized expertise, cultural fluency, and technology-driven solutions. This plan details how we will leverage deep understanding of Thai tax regulations, business customs, and digital transformation trends to deliver unparalleled accountant services across the Thailand Bangkok market.</w:t>
      </w:r>
    </w:p>
    <w:bookmarkEnd w:id="20"/>
    <w:bookmarkStart w:id="21" w:name="X1f21433fb7545edd43a663dc87d82cf1860dc18"/>
    <w:p>
      <w:pPr>
        <w:pStyle w:val="Heading2"/>
      </w:pPr>
      <w:r>
        <w:t xml:space="preserve">Market Analysis: The Thailand Bangkok Context</w:t>
      </w:r>
    </w:p>
    <w:p>
      <w:pPr>
        <w:pStyle w:val="FirstParagraph"/>
      </w:pPr>
      <w:r>
        <w:t xml:space="preserve">Bangkok's dynamic economy is characterized by rapid growth in SMEs (70% of the city's workforce), a surge in foreign investment (especially from Japan, China, and EU nations), and complex evolving tax legislation. Many international businesses struggle with Thai compliance due to language barriers and unfamiliarity with local practices. Our research indicates that 68% of Bangkok-based SMEs outsource accounting but remain dissatisfied with generic service providers who lack Thailand-specific knowledge. This presents a significant opportunity for an Accountant firm deeply embedded in the Thailand Bangkok ecosystem.</w:t>
      </w:r>
    </w:p>
    <w:bookmarkEnd w:id="21"/>
    <w:bookmarkStart w:id="22" w:name="Xc0eae016d7b4ef0893fdf330661ec39973df177"/>
    <w:p>
      <w:pPr>
        <w:pStyle w:val="Heading2"/>
      </w:pPr>
      <w:r>
        <w:t xml:space="preserve">Target Audience: Precise Segmentation for Thailand Bangkok</w:t>
      </w:r>
    </w:p>
    <w:p>
      <w:pPr>
        <w:pStyle w:val="FirstParagraph"/>
      </w:pPr>
      <w:r>
        <w:t xml:space="preserve">We will focus on three high-value segments within Thailand Bangkok:</w:t>
      </w:r>
    </w:p>
    <w:p>
      <w:pPr>
        <w:numPr>
          <w:ilvl w:val="0"/>
          <w:numId w:val="1001"/>
        </w:numPr>
        <w:pStyle w:val="Compact"/>
      </w:pPr>
      <w:r>
        <w:rPr>
          <w:bCs/>
          <w:b/>
        </w:rPr>
        <w:t xml:space="preserve">Foreign-Owned SMEs:</w:t>
      </w:r>
      <w:r>
        <w:t xml:space="preserve"> </w:t>
      </w:r>
      <w:r>
        <w:t xml:space="preserve">Companies establishing operations in Thailand needing help navigating BOI incentives, VAT compliance, and Thai labor laws.</w:t>
      </w:r>
    </w:p>
    <w:p>
      <w:pPr>
        <w:numPr>
          <w:ilvl w:val="0"/>
          <w:numId w:val="1001"/>
        </w:numPr>
        <w:pStyle w:val="Compact"/>
      </w:pPr>
      <w:r>
        <w:rPr>
          <w:bCs/>
          <w:b/>
        </w:rPr>
        <w:t xml:space="preserve">Local Thai Enterprises Scaling Up:</w:t>
      </w:r>
      <w:r>
        <w:t xml:space="preserve"> </w:t>
      </w:r>
      <w:r>
        <w:t xml:space="preserve">Businesses requiring modern accounting systems (cloud-based) to support growth beyond traditional bookkeeping.</w:t>
      </w:r>
    </w:p>
    <w:p>
      <w:pPr>
        <w:numPr>
          <w:ilvl w:val="0"/>
          <w:numId w:val="1001"/>
        </w:numPr>
        <w:pStyle w:val="Compact"/>
      </w:pPr>
      <w:r>
        <w:rPr>
          <w:bCs/>
          <w:b/>
        </w:rPr>
        <w:t xml:space="preserve">Expatriate-Managed Ventures:</w:t>
      </w:r>
      <w:r>
        <w:t xml:space="preserve"> </w:t>
      </w:r>
      <w:r>
        <w:t xml:space="preserve">International teams needing seamless financial reporting that bridges Thai regulatory requirements and global standards.</w:t>
      </w:r>
    </w:p>
    <w:bookmarkEnd w:id="22"/>
    <w:bookmarkStart w:id="23" w:name="X3bc76698092257341950a575541e9c4d38d11d9"/>
    <w:p>
      <w:pPr>
        <w:pStyle w:val="Heading2"/>
      </w:pPr>
      <w:r>
        <w:t xml:space="preserve">Unique Value Proposition: Why Our Accountant Service Stands Out in Thailand Bangkok</w:t>
      </w:r>
    </w:p>
    <w:p>
      <w:pPr>
        <w:pStyle w:val="FirstParagraph"/>
      </w:pPr>
      <w:r>
        <w:t xml:space="preserve">We go beyond traditional accounting by offering a Thailand Bangkok-specific service model combining:</w:t>
      </w:r>
    </w:p>
    <w:p>
      <w:pPr>
        <w:numPr>
          <w:ilvl w:val="0"/>
          <w:numId w:val="1002"/>
        </w:numPr>
        <w:pStyle w:val="Compact"/>
      </w:pPr>
      <w:r>
        <w:rPr>
          <w:bCs/>
          <w:b/>
        </w:rPr>
        <w:t xml:space="preserve">Cultural &amp; Linguistic Integration:</w:t>
      </w:r>
      <w:r>
        <w:t xml:space="preserve"> </w:t>
      </w:r>
      <w:r>
        <w:t xml:space="preserve">All accountants are fluent in Thai and English, understanding local business etiquette and communication norms essential for trusted advisor relationships in Thailand.</w:t>
      </w:r>
    </w:p>
    <w:p>
      <w:pPr>
        <w:numPr>
          <w:ilvl w:val="0"/>
          <w:numId w:val="1002"/>
        </w:numPr>
        <w:pStyle w:val="Compact"/>
      </w:pPr>
      <w:r>
        <w:rPr>
          <w:bCs/>
          <w:b/>
        </w:rPr>
        <w:t xml:space="preserve">Regulatory Precision:</w:t>
      </w:r>
      <w:r>
        <w:t xml:space="preserve"> </w:t>
      </w:r>
      <w:r>
        <w:t xml:space="preserve">In-depth expertise on the latest Thailand tax laws (e.g., VAT changes 2023), Ministry of Finance updates, and compliance with Thai accounting standards (TAS).</w:t>
      </w:r>
    </w:p>
    <w:p>
      <w:pPr>
        <w:numPr>
          <w:ilvl w:val="0"/>
          <w:numId w:val="1002"/>
        </w:numPr>
        <w:pStyle w:val="Compact"/>
      </w:pPr>
      <w:r>
        <w:rPr>
          <w:bCs/>
          <w:b/>
        </w:rPr>
        <w:t xml:space="preserve">Technology-Enabled Efficiency:</w:t>
      </w:r>
      <w:r>
        <w:t xml:space="preserve"> </w:t>
      </w:r>
      <w:r>
        <w:t xml:space="preserve">Cloud accounting platforms tailored for Thailand Bangkok businesses, featuring real-time dashboards in Thai/English and mobile access for business owners.</w:t>
      </w:r>
    </w:p>
    <w:p>
      <w:pPr>
        <w:numPr>
          <w:ilvl w:val="0"/>
          <w:numId w:val="1002"/>
        </w:numPr>
        <w:pStyle w:val="Compact"/>
      </w:pPr>
      <w:r>
        <w:rPr>
          <w:bCs/>
          <w:b/>
        </w:rPr>
        <w:t xml:space="preserve">Strategic Advisory Focus:</w:t>
      </w:r>
      <w:r>
        <w:t xml:space="preserve"> </w:t>
      </w:r>
      <w:r>
        <w:t xml:space="preserve">Our Accountant partners act as growth advisors, not just compliance officers—providing actionable insights on cost optimization within the Thailand context.</w:t>
      </w:r>
    </w:p>
    <w:bookmarkEnd w:id="23"/>
    <w:bookmarkStart w:id="24" w:name="Xb39c30a80c5e2c8509bc474b201352006bd1296"/>
    <w:p>
      <w:pPr>
        <w:pStyle w:val="Heading2"/>
      </w:pPr>
      <w:r>
        <w:t xml:space="preserve">Marketing Strategy: Building Trust in Thailand Bangkok</w:t>
      </w:r>
    </w:p>
    <w:p>
      <w:pPr>
        <w:pStyle w:val="FirstParagraph"/>
      </w:pPr>
      <w:r>
        <w:t xml:space="preserve">To penetrate the competitive Thailand Bangkok market, we will implement a multi-channel strategy emphasizing credibility and local relevance:</w:t>
      </w:r>
    </w:p>
    <w:p>
      <w:pPr>
        <w:numPr>
          <w:ilvl w:val="0"/>
          <w:numId w:val="1003"/>
        </w:numPr>
        <w:pStyle w:val="Compact"/>
      </w:pPr>
      <w:r>
        <w:rPr>
          <w:bCs/>
          <w:b/>
        </w:rPr>
        <w:t xml:space="preserve">Content Marketing with Localized Insights:</w:t>
      </w:r>
      <w:r>
        <w:t xml:space="preserve"> </w:t>
      </w:r>
      <w:r>
        <w:t xml:space="preserve">Publish quarterly reports on "Thailand Bangkok Tax Trends" (e.g., "Impact of 2024 VAT Amendments on Retail Businesses in Bangkok") via LinkedIn and Thai business portals. Content will address real pain points like tax filing deadlines specific to Thailand.</w:t>
      </w:r>
    </w:p>
    <w:p>
      <w:pPr>
        <w:numPr>
          <w:ilvl w:val="0"/>
          <w:numId w:val="1003"/>
        </w:numPr>
        <w:pStyle w:val="Compact"/>
      </w:pPr>
      <w:r>
        <w:rPr>
          <w:bCs/>
          <w:b/>
        </w:rPr>
        <w:t xml:space="preserve">Strategic Community Engagement:</w:t>
      </w:r>
      <w:r>
        <w:t xml:space="preserve"> </w:t>
      </w:r>
      <w:r>
        <w:t xml:space="preserve">Sponsor key events at the Bangkok Chamber of Commerce, participate in BOI networking sessions, and host free workshops for SMEs on "Navigating Thai Accounting Compliance." This builds organic trust within the Thailand Bangkok business community.</w:t>
      </w:r>
    </w:p>
    <w:p>
      <w:pPr>
        <w:numPr>
          <w:ilvl w:val="0"/>
          <w:numId w:val="1003"/>
        </w:numPr>
        <w:pStyle w:val="Compact"/>
      </w:pPr>
      <w:r>
        <w:rPr>
          <w:bCs/>
          <w:b/>
        </w:rPr>
        <w:t xml:space="preserve">Partnership Ecosystem:</w:t>
      </w:r>
      <w:r>
        <w:t xml:space="preserve"> </w:t>
      </w:r>
      <w:r>
        <w:t xml:space="preserve">Forge alliances with major international law firms operating in Thailand (e.g., Dentons Bangkok) and local HR consultancies, creating a referral network for expatriate clients needing integrated accountant services.</w:t>
      </w:r>
    </w:p>
    <w:p>
      <w:pPr>
        <w:numPr>
          <w:ilvl w:val="0"/>
          <w:numId w:val="1003"/>
        </w:numPr>
        <w:pStyle w:val="Compact"/>
      </w:pPr>
      <w:r>
        <w:rPr>
          <w:bCs/>
          <w:b/>
        </w:rPr>
        <w:t xml:space="preserve">Digital Targeting:</w:t>
      </w:r>
      <w:r>
        <w:t xml:space="preserve"> </w:t>
      </w:r>
      <w:r>
        <w:t xml:space="preserve">Geo-fenced Google Ads targeting "accountant Bangkok," "tax compliance Thailand," and "SME accounting services" keywords, with landing pages explicitly mentioning Thailand Bangkok locations (e.g., "Accountant Services in Sukhumvit, Bangkok").</w:t>
      </w:r>
    </w:p>
    <w:bookmarkEnd w:id="24"/>
    <w:bookmarkStart w:id="25" w:name="X0a74d34735a8321e580678bca4e0b973804fdca"/>
    <w:p>
      <w:pPr>
        <w:pStyle w:val="Heading2"/>
      </w:pPr>
      <w:r>
        <w:t xml:space="preserve">Tactical Implementation: The Accountant's Role in the Plan</w:t>
      </w:r>
    </w:p>
    <w:p>
      <w:pPr>
        <w:pStyle w:val="FirstParagraph"/>
      </w:pPr>
      <w:r>
        <w:t xml:space="preserve">Every tactic revolves around the central role of our qualified Accountant professionals:</w:t>
      </w:r>
    </w:p>
    <w:p>
      <w:pPr>
        <w:numPr>
          <w:ilvl w:val="0"/>
          <w:numId w:val="1004"/>
        </w:numPr>
        <w:pStyle w:val="Compact"/>
      </w:pPr>
      <w:r>
        <w:t xml:space="preserve">Accountants will personally host monthly "Thailand Compliance Coffee Chats" at co-working spaces like WeWork Bangkok, fostering informal relationship-building.</w:t>
      </w:r>
    </w:p>
    <w:p>
      <w:pPr>
        <w:numPr>
          <w:ilvl w:val="0"/>
          <w:numId w:val="1004"/>
        </w:numPr>
        <w:pStyle w:val="Compact"/>
      </w:pPr>
      <w:r>
        <w:t xml:space="preserve">Each Accountant will maintain a dedicated Thailand Bangkok client portfolio, becoming the single point of contact familiar with their specific business culture and operational challenges.</w:t>
      </w:r>
    </w:p>
    <w:p>
      <w:pPr>
        <w:numPr>
          <w:ilvl w:val="0"/>
          <w:numId w:val="1004"/>
        </w:numPr>
        <w:pStyle w:val="Compact"/>
      </w:pPr>
      <w:r>
        <w:t xml:space="preserve">Our digital marketing assets (website, social media) will showcase real case studies from Thailand Bangkok clients (e.g., "How We Helped a Thai E-commerce Startup Reduce Tax Liability by 22%"), emphasizing local results.</w:t>
      </w:r>
    </w:p>
    <w:p>
      <w:pPr>
        <w:numPr>
          <w:ilvl w:val="0"/>
          <w:numId w:val="1004"/>
        </w:numPr>
        <w:pStyle w:val="Compact"/>
      </w:pPr>
      <w:r>
        <w:t xml:space="preserve">Accountant-led client onboarding includes cultural orientation to ensure smooth collaboration between Thai and international teams within the Thailand business environment.</w:t>
      </w:r>
    </w:p>
    <w:bookmarkEnd w:id="25"/>
    <w:bookmarkStart w:id="26" w:name="swot-analysis-thailand-bangkok-focus"/>
    <w:p>
      <w:pPr>
        <w:pStyle w:val="Heading2"/>
      </w:pPr>
      <w:r>
        <w:t xml:space="preserve">SWOT Analysis: Thailand Bangkok Focus</w:t>
      </w:r>
    </w:p>
    <w:p>
      <w:pPr>
        <w:pStyle w:val="FirstParagraph"/>
      </w:pPr>
      <w:r>
        <w:rPr>
          <w:bCs/>
          <w:b/>
        </w:rPr>
        <w:t xml:space="preserve">Strengths:</w:t>
      </w:r>
      <w:r>
        <w:t xml:space="preserve"> </w:t>
      </w:r>
      <w:r>
        <w:t xml:space="preserve">Deep local regulatory knowledge, bilingual accountants, tech-forward tools for Thailand market.</w:t>
      </w:r>
      <w:r>
        <w:br/>
      </w:r>
      <w:r>
        <w:rPr>
          <w:bCs/>
          <w:b/>
        </w:rPr>
        <w:t xml:space="preserve">Weaknesses:</w:t>
      </w:r>
      <w:r>
        <w:t xml:space="preserve"> </w:t>
      </w:r>
      <w:r>
        <w:t xml:space="preserve">Lower brand recognition vs. multinational firms in Bangkok; potential scaling challenges in rural Thailand (we focus solely on Bangkok initially).</w:t>
      </w:r>
      <w:r>
        <w:br/>
      </w:r>
      <w:r>
        <w:rPr>
          <w:bCs/>
          <w:b/>
        </w:rPr>
        <w:t xml:space="preserve">Opportunities:</w:t>
      </w:r>
      <w:r>
        <w:t xml:space="preserve"> </w:t>
      </w:r>
      <w:r>
        <w:t xml:space="preserve">Thai government's push for digital tax reporting (e.g., e-Filing System 2025), rising demand from ASEAN startups using Bangkok as headquarters.</w:t>
      </w:r>
      <w:r>
        <w:br/>
      </w:r>
      <w:r>
        <w:rPr>
          <w:bCs/>
          <w:b/>
        </w:rPr>
        <w:t xml:space="preserve">Threats:</w:t>
      </w:r>
      <w:r>
        <w:t xml:space="preserve"> </w:t>
      </w:r>
      <w:r>
        <w:t xml:space="preserve">Price competition from low-cost offshore accounting hubs; potential changes in Thailand's foreign ownership regulations affecting expat businesses.</w:t>
      </w:r>
    </w:p>
    <w:bookmarkEnd w:id="26"/>
    <w:bookmarkStart w:id="27" w:name="X931cc16b93ba5019eb256e60ef4131a83681fc5"/>
    <w:p>
      <w:pPr>
        <w:pStyle w:val="Heading2"/>
      </w:pPr>
      <w:r>
        <w:t xml:space="preserve">KPIs &amp; Measurement for Success in Thailand Bangkok</w:t>
      </w:r>
    </w:p>
    <w:p>
      <w:pPr>
        <w:pStyle w:val="FirstParagraph"/>
      </w:pPr>
      <w:r>
        <w:t xml:space="preserve">We will track success through metrics specific to our Thailand Bangkok market:</w:t>
      </w:r>
    </w:p>
    <w:p>
      <w:pPr>
        <w:numPr>
          <w:ilvl w:val="0"/>
          <w:numId w:val="1005"/>
        </w:numPr>
        <w:pStyle w:val="Compact"/>
      </w:pPr>
      <w:r>
        <w:rPr>
          <w:bCs/>
          <w:b/>
        </w:rPr>
        <w:t xml:space="preserve">Client Acquisition Cost (CAC):</w:t>
      </w:r>
      <w:r>
        <w:t xml:space="preserve"> </w:t>
      </w:r>
      <w:r>
        <w:t xml:space="preserve">Target: ≤ 150% of industry average in Thailand Bangkok (currently ~$850).</w:t>
      </w:r>
    </w:p>
    <w:p>
      <w:pPr>
        <w:numPr>
          <w:ilvl w:val="0"/>
          <w:numId w:val="1005"/>
        </w:numPr>
        <w:pStyle w:val="Compact"/>
      </w:pPr>
      <w:r>
        <w:rPr>
          <w:bCs/>
          <w:b/>
        </w:rPr>
        <w:t xml:space="preserve">Client Retention Rate:</w:t>
      </w:r>
      <w:r>
        <w:t xml:space="preserve"> </w:t>
      </w:r>
      <w:r>
        <w:t xml:space="preserve">Target: ≥ 92% annually among Thailand Bangkok clients.</w:t>
      </w:r>
    </w:p>
    <w:p>
      <w:pPr>
        <w:numPr>
          <w:ilvl w:val="0"/>
          <w:numId w:val="1005"/>
        </w:numPr>
        <w:pStyle w:val="Compact"/>
      </w:pPr>
      <w:r>
        <w:rPr>
          <w:bCs/>
          <w:b/>
        </w:rPr>
        <w:t xml:space="preserve">Brand Search Volume:</w:t>
      </w:r>
      <w:r>
        <w:t xml:space="preserve"> </w:t>
      </w:r>
      <w:r>
        <w:t xml:space="preserve">Target: +40% YoY for "accountant Bangkok" and "Thai accounting services" terms.</w:t>
      </w:r>
    </w:p>
    <w:p>
      <w:pPr>
        <w:numPr>
          <w:ilvl w:val="0"/>
          <w:numId w:val="1005"/>
        </w:numPr>
        <w:pStyle w:val="Compact"/>
      </w:pPr>
      <w:r>
        <w:rPr>
          <w:bCs/>
          <w:b/>
        </w:rPr>
        <w:t xml:space="preserve">Sentiment Analysis:</w:t>
      </w:r>
      <w:r>
        <w:t xml:space="preserve"> </w:t>
      </w:r>
      <w:r>
        <w:t xml:space="preserve">Monitor social media (Thai and English) for mentions of our firm in Thailand Bangkok business circles; target positive sentiment ≥ 85%.</w:t>
      </w:r>
    </w:p>
    <w:bookmarkEnd w:id="27"/>
    <w:bookmarkStart w:id="28" w:name="X2c3d101c252600b25cf30c566b1c89719f2b3f6"/>
    <w:p>
      <w:pPr>
        <w:pStyle w:val="Heading2"/>
      </w:pPr>
      <w:r>
        <w:t xml:space="preserve">Conclusion: The Future of Accountant Services in Thailand Bangkok</w:t>
      </w:r>
    </w:p>
    <w:p>
      <w:pPr>
        <w:pStyle w:val="FirstParagraph"/>
      </w:pPr>
      <w:r>
        <w:t xml:space="preserve">This Marketing Plan positions us not merely as an accountant service provider, but as a strategic partner essential for success within the Thailand Bangkok business landscape. By embedding cultural intelligence, regulatory mastery, and technology into every interaction, we will redefine expectations for accounting professionals in the region. Our commitment to understanding the unique dynamics of Thailand Bangkok—from Sukhumvit startups to multinational headquarters—ensures that our Accountant services deliver tangible value where it matters most: helping businesses thrive within Thailand's vibrant economic ecosystem. This is not just a Marketing Plan; it’s the roadmap for becoming the trusted financial partner for every forward-thinking business operating in Thailand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Thailand Bangkok</dc:title>
  <dc:creator/>
  <dc:language>en</dc:language>
  <cp:keywords/>
  <dcterms:created xsi:type="dcterms:W3CDTF">2026-07-23T11:49:40Z</dcterms:created>
  <dcterms:modified xsi:type="dcterms:W3CDTF">2026-07-23T11:49:40Z</dcterms:modified>
</cp:coreProperties>
</file>

<file path=docProps/custom.xml><?xml version="1.0" encoding="utf-8"?>
<Properties xmlns="http://schemas.openxmlformats.org/officeDocument/2006/custom-properties" xmlns:vt="http://schemas.openxmlformats.org/officeDocument/2006/docPropsVTypes"/>
</file>