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Accountant</w:t>
      </w:r>
      <w:r>
        <w:t xml:space="preserve"> </w:t>
      </w:r>
      <w:r>
        <w:t xml:space="preserve">Services</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b7f34737d2ec121aa0393e79729281e5be59278"/>
    <w:p>
      <w:pPr>
        <w:pStyle w:val="Heading1"/>
      </w:pPr>
      <w:r>
        <w:t xml:space="preserve">Strategic Marketing Plan for Elite Accountant Services in Abu Dhabi, United Arab Emirates</w:t>
      </w:r>
    </w:p>
    <w:bookmarkStart w:id="20" w:name="executive-summary"/>
    <w:p>
      <w:pPr>
        <w:pStyle w:val="Heading2"/>
      </w:pPr>
      <w:r>
        <w:t xml:space="preserve">Executive Summary</w:t>
      </w:r>
    </w:p>
    <w:p>
      <w:pPr>
        <w:pStyle w:val="FirstParagraph"/>
      </w:pPr>
      <w:r>
        <w:t xml:space="preserve">This comprehensive Marketing Plan outlines the strategic entry and growth of a specialized accountant service provider targeting businesses across the United Arab Emirates' Abu Dhabi emirate. Tailored to Abu Dhabi's unique economic landscape, this plan leverages compliance expertise in UAE tax law, Emiratisation requirements, and regional business dynamics. The core offering is a suite of certified accountant services delivered by UAE-licensed professionals with deep local market insight, positioning us as the trusted financial partner for both multinational corporations and growing SMEs within Abu Dhabi.</w:t>
      </w:r>
    </w:p>
    <w:bookmarkEnd w:id="20"/>
    <w:bookmarkStart w:id="21" w:name="Xf3b3636394558122919e7e0731094c610d07701"/>
    <w:p>
      <w:pPr>
        <w:pStyle w:val="Heading2"/>
      </w:pPr>
      <w:r>
        <w:t xml:space="preserve">Market Analysis: Abu Dhabi's Financial Landscape</w:t>
      </w:r>
    </w:p>
    <w:p>
      <w:pPr>
        <w:pStyle w:val="FirstParagraph"/>
      </w:pPr>
      <w:r>
        <w:t xml:space="preserve">Abu Dhabi, the capital of the United Arab Emirates, represents a dynamic economic hub driving national diversification beyond oil. Key sectors include energy (ADNOC), tourism (Louvre Abu Dhabi, Yas Island), fintech (ADGM – Abu Dhabi Global Market), healthcare, and construction. This growth fuels demand for sophisticated financial management. However, businesses face critical challenges:</w:t>
      </w:r>
    </w:p>
    <w:p>
      <w:pPr>
        <w:numPr>
          <w:ilvl w:val="0"/>
          <w:numId w:val="1001"/>
        </w:numPr>
        <w:pStyle w:val="Compact"/>
      </w:pPr>
      <w:r>
        <w:t xml:space="preserve">Complex UAE VAT compliance (5% rate) and frequent regulatory updates</w:t>
      </w:r>
    </w:p>
    <w:p>
      <w:pPr>
        <w:numPr>
          <w:ilvl w:val="0"/>
          <w:numId w:val="1001"/>
        </w:numPr>
        <w:pStyle w:val="Compact"/>
      </w:pPr>
      <w:r>
        <w:t xml:space="preserve">Stringent Emiratisation requirements impacting HR finance</w:t>
      </w:r>
    </w:p>
    <w:p>
      <w:pPr>
        <w:numPr>
          <w:ilvl w:val="0"/>
          <w:numId w:val="1001"/>
        </w:numPr>
        <w:pStyle w:val="Compact"/>
      </w:pPr>
      <w:r>
        <w:t xml:space="preserve">Navigating ADGM vs. mainland business structures</w:t>
      </w:r>
    </w:p>
    <w:p>
      <w:pPr>
        <w:numPr>
          <w:ilvl w:val="0"/>
          <w:numId w:val="1001"/>
        </w:numPr>
        <w:pStyle w:val="Compact"/>
      </w:pPr>
      <w:r>
        <w:t xml:space="preserve">Rising operational costs demanding precise financial oversight</w:t>
      </w:r>
    </w:p>
    <w:p>
      <w:pPr>
        <w:pStyle w:val="FirstParagraph"/>
      </w:pPr>
      <w:r>
        <w:t xml:space="preserve">The market lacks specialized accountant services combining deep UAE regulatory knowledge with proactive strategic advisory—this is our critical opportunity.</w:t>
      </w:r>
    </w:p>
    <w:bookmarkEnd w:id="21"/>
    <w:bookmarkStart w:id="22" w:name="Xa51269f825cbce932b8c1916b77bd5b5d880f23"/>
    <w:p>
      <w:pPr>
        <w:pStyle w:val="Heading2"/>
      </w:pPr>
      <w:r>
        <w:t xml:space="preserve">Target Audience in Abu Dhabi, United Arab Emirates</w:t>
      </w:r>
    </w:p>
    <w:p>
      <w:pPr>
        <w:pStyle w:val="FirstParagraph"/>
      </w:pPr>
      <w:r>
        <w:t xml:space="preserve">We focus on two primary segments within the Abu Dhabi business ecosystem:</w:t>
      </w:r>
    </w:p>
    <w:p>
      <w:pPr>
        <w:numPr>
          <w:ilvl w:val="0"/>
          <w:numId w:val="1002"/>
        </w:numPr>
        <w:pStyle w:val="Compact"/>
      </w:pPr>
      <w:r>
        <w:rPr>
          <w:bCs/>
          <w:b/>
        </w:rPr>
        <w:t xml:space="preserve">Multinational Corporations (MNCs) &amp; Subsidiaries:</w:t>
      </w:r>
      <w:r>
        <w:t xml:space="preserve"> </w:t>
      </w:r>
      <w:r>
        <w:t xml:space="preserve">Operating under ADGM or mainland UAE. They require seamless VAT filing, group consolidation, and adherence to international standards (IFRS) alongside local compliance. Pain point: Fragmented service providers failing to bridge global and UAE-specific needs.</w:t>
      </w:r>
    </w:p>
    <w:p>
      <w:pPr>
        <w:numPr>
          <w:ilvl w:val="0"/>
          <w:numId w:val="1002"/>
        </w:numPr>
        <w:pStyle w:val="Compact"/>
      </w:pPr>
      <w:r>
        <w:rPr>
          <w:bCs/>
          <w:b/>
        </w:rPr>
        <w:t xml:space="preserve">Abu Dhabi-based SMEs &amp; Startups:</w:t>
      </w:r>
      <w:r>
        <w:t xml:space="preserve"> </w:t>
      </w:r>
      <w:r>
        <w:t xml:space="preserve">Growing rapidly in tourism, tech, and trade sectors. They struggle with basic financial management, tax filings, and lack strategic financial planning. Pain point: Overpaying for generic accounting services not tailored to Abu Dhabi's unique business environment.</w:t>
      </w:r>
    </w:p>
    <w:bookmarkEnd w:id="22"/>
    <w:bookmarkStart w:id="23" w:name="unique-value-proposition-uvp"/>
    <w:p>
      <w:pPr>
        <w:pStyle w:val="Heading2"/>
      </w:pPr>
      <w:r>
        <w:t xml:space="preserve">Unique Value Proposition (UVP)</w:t>
      </w:r>
    </w:p>
    <w:p>
      <w:pPr>
        <w:pStyle w:val="FirstParagraph"/>
      </w:pPr>
      <w:r>
        <w:t xml:space="preserve">"Abu Dhabi's Trusted Financial Partner: Certified Accountant Services Designed for UAE Compliance &amp; Growth." We differentiate through:</w:t>
      </w:r>
    </w:p>
    <w:p>
      <w:pPr>
        <w:numPr>
          <w:ilvl w:val="0"/>
          <w:numId w:val="1003"/>
        </w:numPr>
        <w:pStyle w:val="Compact"/>
      </w:pPr>
      <w:r>
        <w:rPr>
          <w:bCs/>
          <w:b/>
        </w:rPr>
        <w:t xml:space="preserve">100% UAE-Compliant Expertise:</w:t>
      </w:r>
      <w:r>
        <w:t xml:space="preserve"> </w:t>
      </w:r>
      <w:r>
        <w:t xml:space="preserve">All accountants are licensed by the Ministry of Economy (UAE) and possess specific ADGM/Abu Dhabi mainland regulatory knowledge.</w:t>
      </w:r>
    </w:p>
    <w:p>
      <w:pPr>
        <w:numPr>
          <w:ilvl w:val="0"/>
          <w:numId w:val="1003"/>
        </w:numPr>
        <w:pStyle w:val="Compact"/>
      </w:pPr>
      <w:r>
        <w:rPr>
          <w:bCs/>
          <w:b/>
        </w:rPr>
        <w:t xml:space="preserve">Proactive Advisory, Not Just Bookkeeping:</w:t>
      </w:r>
      <w:r>
        <w:t xml:space="preserve"> </w:t>
      </w:r>
      <w:r>
        <w:t xml:space="preserve">Strategic financial planning for Abu Dhabi market entry, Emiratisation budgeting, and VAT optimization—moving beyond transactional services.</w:t>
      </w:r>
    </w:p>
    <w:p>
      <w:pPr>
        <w:numPr>
          <w:ilvl w:val="0"/>
          <w:numId w:val="1003"/>
        </w:numPr>
        <w:pStyle w:val="Compact"/>
      </w:pPr>
      <w:r>
        <w:rPr>
          <w:bCs/>
          <w:b/>
        </w:rPr>
        <w:t xml:space="preserve">Local Cultural &amp; Business Acumen:</w:t>
      </w:r>
      <w:r>
        <w:t xml:space="preserve"> </w:t>
      </w:r>
      <w:r>
        <w:t xml:space="preserve">Bilingual (Arabic/English) teams understanding Abu Dhabi business etiquette and decision-making processes.</w:t>
      </w:r>
    </w:p>
    <w:bookmarkEnd w:id="23"/>
    <w:bookmarkStart w:id="27" w:name="marketing-sales-strategy"/>
    <w:p>
      <w:pPr>
        <w:pStyle w:val="Heading2"/>
      </w:pPr>
      <w:r>
        <w:t xml:space="preserve">Marketing &amp; Sales Strategy</w:t>
      </w:r>
    </w:p>
    <w:p>
      <w:pPr>
        <w:pStyle w:val="FirstParagraph"/>
      </w:pPr>
      <w:r>
        <w:t xml:space="preserve">This plan utilizes a blend of digital, relationship-based, and local community tactics specifically for the Abu Dhabi market:</w:t>
      </w:r>
    </w:p>
    <w:bookmarkStart w:id="24" w:name="Xa5237f5e89a100004cac675aada5b329b1d8045"/>
    <w:p>
      <w:pPr>
        <w:pStyle w:val="Heading3"/>
      </w:pPr>
      <w:r>
        <w:t xml:space="preserve">1. Digital Presence (Targeting Abu Dhabi Businesses):</w:t>
      </w:r>
    </w:p>
    <w:p>
      <w:pPr>
        <w:numPr>
          <w:ilvl w:val="0"/>
          <w:numId w:val="1004"/>
        </w:numPr>
        <w:pStyle w:val="Compact"/>
      </w:pPr>
      <w:r>
        <w:rPr>
          <w:iCs/>
          <w:i/>
        </w:rPr>
        <w:t xml:space="preserve">SEO &amp; Content Marketing:</w:t>
      </w:r>
      <w:r>
        <w:t xml:space="preserve"> </w:t>
      </w:r>
      <w:r>
        <w:t xml:space="preserve">Optimize website for keywords like "VAT accountant Abu Dhabi," "ADGM financial compliance UAE," and "SME accounting services Abu Dhabi." Publish blog posts on latest UAE tax updates relevant to Abu Dhabi businesses.</w:t>
      </w:r>
    </w:p>
    <w:p>
      <w:pPr>
        <w:numPr>
          <w:ilvl w:val="0"/>
          <w:numId w:val="1004"/>
        </w:numPr>
        <w:pStyle w:val="Compact"/>
      </w:pPr>
      <w:r>
        <w:rPr>
          <w:iCs/>
          <w:i/>
        </w:rPr>
        <w:t xml:space="preserve">Targeted LinkedIn Campaigns:</w:t>
      </w:r>
      <w:r>
        <w:t xml:space="preserve"> </w:t>
      </w:r>
      <w:r>
        <w:t xml:space="preserve">Focus ads on finance managers in companies registered in ADGM, Khalifa City, or Abu Dhabi Industrial Area. Content highlights UAE-specific case studies.</w:t>
      </w:r>
    </w:p>
    <w:bookmarkEnd w:id="24"/>
    <w:bookmarkStart w:id="25" w:name="X490fb02ec4b2e93f6c893cee93feda3305041a9"/>
    <w:p>
      <w:pPr>
        <w:pStyle w:val="Heading3"/>
      </w:pPr>
      <w:r>
        <w:t xml:space="preserve">2. Strategic Partnerships (Abu Dhabi Ecosystem):</w:t>
      </w:r>
    </w:p>
    <w:p>
      <w:pPr>
        <w:numPr>
          <w:ilvl w:val="0"/>
          <w:numId w:val="1005"/>
        </w:numPr>
        <w:pStyle w:val="Compact"/>
      </w:pPr>
      <w:r>
        <w:rPr>
          <w:iCs/>
          <w:i/>
        </w:rPr>
        <w:t xml:space="preserve">Chamber of Commerce &amp; Industry Abu Dhabi:</w:t>
      </w:r>
      <w:r>
        <w:t xml:space="preserve"> </w:t>
      </w:r>
      <w:r>
        <w:t xml:space="preserve">Sponsor key events (e.g., Abu Dhabi SME Summit) and offer free "VAT Compliance Workshops for Abu Dhabi Businesses."</w:t>
      </w:r>
    </w:p>
    <w:p>
      <w:pPr>
        <w:numPr>
          <w:ilvl w:val="0"/>
          <w:numId w:val="1005"/>
        </w:numPr>
        <w:pStyle w:val="Compact"/>
      </w:pPr>
      <w:r>
        <w:rPr>
          <w:iCs/>
          <w:i/>
        </w:rPr>
        <w:t xml:space="preserve">ADGM Authority &amp; Business Support Centers:</w:t>
      </w:r>
      <w:r>
        <w:t xml:space="preserve"> </w:t>
      </w:r>
      <w:r>
        <w:t xml:space="preserve">Partner to provide certified accountant referrals for ADGM-registered entities, aligning with the emirate's business ecosystem.</w:t>
      </w:r>
    </w:p>
    <w:p>
      <w:pPr>
        <w:numPr>
          <w:ilvl w:val="0"/>
          <w:numId w:val="1005"/>
        </w:numPr>
        <w:pStyle w:val="Compact"/>
      </w:pPr>
      <w:r>
        <w:rPr>
          <w:iCs/>
          <w:i/>
        </w:rPr>
        <w:t xml:space="preserve">Law Firms &amp; Consultancies:</w:t>
      </w:r>
      <w:r>
        <w:t xml:space="preserve"> </w:t>
      </w:r>
      <w:r>
        <w:t xml:space="preserve">Establish referral partnerships with legal firms specializing in Abu Dhabi corporate setup, offering integrated financial services.</w:t>
      </w:r>
    </w:p>
    <w:bookmarkEnd w:id="25"/>
    <w:bookmarkStart w:id="26" w:name="X15f26a44ec98ff0b3072aa381c72b7fa8409006"/>
    <w:p>
      <w:pPr>
        <w:pStyle w:val="Heading3"/>
      </w:pPr>
      <w:r>
        <w:t xml:space="preserve">3. Community Engagement (Building Trust in Abu Dhabi):</w:t>
      </w:r>
    </w:p>
    <w:p>
      <w:pPr>
        <w:numPr>
          <w:ilvl w:val="0"/>
          <w:numId w:val="1006"/>
        </w:numPr>
        <w:pStyle w:val="Compact"/>
      </w:pPr>
      <w:r>
        <w:rPr>
          <w:iCs/>
          <w:i/>
        </w:rPr>
        <w:t xml:space="preserve">Host Free Seminars:</w:t>
      </w:r>
      <w:r>
        <w:t xml:space="preserve"> </w:t>
      </w:r>
      <w:r>
        <w:t xml:space="preserve">"Navigating UAE Tax Changes: Practical Steps for Abu Dhabi Businesses" at venues like the Abu Dhabi National Exhibition Centre (ADNEC).</w:t>
      </w:r>
    </w:p>
    <w:p>
      <w:pPr>
        <w:numPr>
          <w:ilvl w:val="0"/>
          <w:numId w:val="1006"/>
        </w:numPr>
        <w:pStyle w:val="Compact"/>
      </w:pPr>
      <w:r>
        <w:rPr>
          <w:iCs/>
          <w:i/>
        </w:rPr>
        <w:t xml:space="preserve">Sponsor Local Events:</w:t>
      </w:r>
      <w:r>
        <w:t xml:space="preserve"> </w:t>
      </w:r>
      <w:r>
        <w:t xml:space="preserve">Support events like the Abu Dhabi International Petroleum Exhibition (ADIPEC) or cultural initiatives to build community goodwill.</w:t>
      </w:r>
    </w:p>
    <w:bookmarkEnd w:id="26"/>
    <w:bookmarkEnd w:id="27"/>
    <w:bookmarkStart w:id="28" w:name="pricing-strategy"/>
    <w:p>
      <w:pPr>
        <w:pStyle w:val="Heading2"/>
      </w:pPr>
      <w:r>
        <w:t xml:space="preserve">Pricing Strategy</w:t>
      </w:r>
    </w:p>
    <w:p>
      <w:pPr>
        <w:pStyle w:val="FirstParagraph"/>
      </w:pPr>
      <w:r>
        <w:t xml:space="preserve">Adopting a value-based model aligned with Abu Dhabi's business standards:</w:t>
      </w:r>
    </w:p>
    <w:p>
      <w:pPr>
        <w:numPr>
          <w:ilvl w:val="0"/>
          <w:numId w:val="1007"/>
        </w:numPr>
        <w:pStyle w:val="Compact"/>
      </w:pPr>
      <w:r>
        <w:rPr>
          <w:bCs/>
          <w:b/>
        </w:rPr>
        <w:t xml:space="preserve">Core Package ("Compliance Assurance"): $800-$1,500/month</w:t>
      </w:r>
      <w:r>
        <w:t xml:space="preserve"> </w:t>
      </w:r>
      <w:r>
        <w:t xml:space="preserve">– Includes monthly bookkeeping, VAT filing (UAE), payroll processing (with Emiratisation support), and basic financial reporting for SMEs.</w:t>
      </w:r>
    </w:p>
    <w:p>
      <w:pPr>
        <w:numPr>
          <w:ilvl w:val="0"/>
          <w:numId w:val="1007"/>
        </w:numPr>
        <w:pStyle w:val="Compact"/>
      </w:pPr>
      <w:r>
        <w:rPr>
          <w:bCs/>
          <w:b/>
        </w:rPr>
        <w:t xml:space="preserve">Strategic Package ("Growth Partner"): $2,500-$4,500/month</w:t>
      </w:r>
      <w:r>
        <w:t xml:space="preserve"> </w:t>
      </w:r>
      <w:r>
        <w:t xml:space="preserve">– Adds cash flow forecasting, quarterly strategic financial reviews, UAE tax optimization advice, and ADGM-specific reporting for MNCs.</w:t>
      </w:r>
    </w:p>
    <w:p>
      <w:pPr>
        <w:numPr>
          <w:ilvl w:val="0"/>
          <w:numId w:val="1007"/>
        </w:numPr>
        <w:pStyle w:val="Compact"/>
      </w:pPr>
      <w:r>
        <w:rPr>
          <w:iCs/>
          <w:i/>
        </w:rPr>
        <w:t xml:space="preserve">Rationale:</w:t>
      </w:r>
      <w:r>
        <w:t xml:space="preserve"> </w:t>
      </w:r>
      <w:r>
        <w:t xml:space="preserve">Premium pricing reflects deep UAE regulatory expertise and strategic value. Competitive against generic Dubai-based firms charging similarly but lacking Abu Dhabi focus.</w:t>
      </w:r>
    </w:p>
    <w:bookmarkEnd w:id="28"/>
    <w:bookmarkStart w:id="29" w:name="Xfaec0821c082972dd3071bef449aae77bf430a2"/>
    <w:p>
      <w:pPr>
        <w:pStyle w:val="Heading2"/>
      </w:pPr>
      <w:r>
        <w:t xml:space="preserve">Implementation Timeline (Q1-Q4, Abu Dhabi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Abu Dhabi Market</w:t>
            </w:r>
          </w:p>
        </w:tc>
      </w:tr>
      <w:tr>
        <w:tc>
          <w:tcPr/>
          <w:p>
            <w:pPr>
              <w:pStyle w:val="Compact"/>
              <w:jc w:val="left"/>
            </w:pPr>
            <w:r>
              <w:t xml:space="preserve">Q1</w:t>
            </w:r>
          </w:p>
        </w:tc>
        <w:tc>
          <w:tcPr/>
          <w:p>
            <w:pPr>
              <w:pStyle w:val="Compact"/>
              <w:jc w:val="left"/>
            </w:pPr>
            <w:r>
              <w:t xml:space="preserve">Landing page launch with UAE-Abu Dhabi focus; Initial partnerships with Abu Dhabi Chamber of Commerce; First free VAT workshop in Abu Dhabi.</w:t>
            </w:r>
          </w:p>
        </w:tc>
      </w:tr>
      <w:tr>
        <w:tc>
          <w:tcPr/>
          <w:p>
            <w:pPr>
              <w:pStyle w:val="Compact"/>
              <w:jc w:val="left"/>
            </w:pPr>
            <w:r>
              <w:t xml:space="preserve">Q2</w:t>
            </w:r>
          </w:p>
        </w:tc>
        <w:tc>
          <w:tcPr/>
          <w:p>
            <w:pPr>
              <w:pStyle w:val="Compact"/>
              <w:jc w:val="left"/>
            </w:pPr>
            <w:r>
              <w:t xml:space="preserve">Launch LinkedIn campaign targeting Abu Dhabi businesses; Secure 3 major ADGM referral partners; Sponsor ADIPEC event.</w:t>
            </w:r>
          </w:p>
        </w:tc>
      </w:tr>
      <w:tr>
        <w:tc>
          <w:tcPr/>
          <w:p>
            <w:pPr>
              <w:pStyle w:val="Compact"/>
              <w:jc w:val="left"/>
            </w:pPr>
            <w:r>
              <w:t xml:space="preserve">Q3</w:t>
            </w:r>
          </w:p>
        </w:tc>
        <w:tc>
          <w:tcPr/>
          <w:p>
            <w:pPr>
              <w:pStyle w:val="Compact"/>
              <w:jc w:val="left"/>
            </w:pPr>
            <w:r>
              <w:t xml:space="preserve">Roll out Strategic Package with Abu Dhabi-specific financial planning tools; Host second workshop on Emiratisation &amp; finance integration.</w:t>
            </w:r>
          </w:p>
        </w:tc>
      </w:tr>
      <w:tr>
        <w:tc>
          <w:tcPr/>
          <w:p>
            <w:pPr>
              <w:pStyle w:val="Compact"/>
              <w:jc w:val="left"/>
            </w:pPr>
            <w:r>
              <w:t xml:space="preserve">Q4</w:t>
            </w:r>
          </w:p>
        </w:tc>
        <w:tc>
          <w:tcPr/>
          <w:p>
            <w:pPr>
              <w:pStyle w:val="Compact"/>
              <w:jc w:val="left"/>
            </w:pPr>
            <w:r>
              <w:t xml:space="preserve">Evaluate Q1-Q3 results; Develop case studies showcasing Abu Dhabi business success stories; Plan for UAE tax year-end (Dec) campaign.</w:t>
            </w:r>
          </w:p>
        </w:tc>
      </w:tr>
    </w:tbl>
    <w:bookmarkEnd w:id="29"/>
    <w:bookmarkStart w:id="30" w:name="measurement-kpis"/>
    <w:p>
      <w:pPr>
        <w:pStyle w:val="Heading2"/>
      </w:pPr>
      <w:r>
        <w:t xml:space="preserve">Measurement &amp; KPIs</w:t>
      </w:r>
    </w:p>
    <w:p>
      <w:pPr>
        <w:pStyle w:val="FirstParagraph"/>
      </w:pPr>
      <w:r>
        <w:t xml:space="preserve">Success is tracked through Abu Dhabi-specific metrics:</w:t>
      </w:r>
    </w:p>
    <w:p>
      <w:pPr>
        <w:numPr>
          <w:ilvl w:val="0"/>
          <w:numId w:val="1008"/>
        </w:numPr>
        <w:pStyle w:val="Compact"/>
      </w:pPr>
      <w:r>
        <w:rPr>
          <w:bCs/>
          <w:b/>
        </w:rPr>
        <w:t xml:space="preserve">Lead Conversion Rate from Abu Dhabi Sources:</w:t>
      </w:r>
      <w:r>
        <w:t xml:space="preserve"> </w:t>
      </w:r>
      <w:r>
        <w:t xml:space="preserve">Target 15% (e.g., leads from Chamber of Commerce events)</w:t>
      </w:r>
    </w:p>
    <w:p>
      <w:pPr>
        <w:numPr>
          <w:ilvl w:val="0"/>
          <w:numId w:val="1008"/>
        </w:numPr>
        <w:pStyle w:val="Compact"/>
      </w:pPr>
      <w:r>
        <w:rPr>
          <w:bCs/>
          <w:b/>
        </w:rPr>
        <w:t xml:space="preserve">Metric: Number of ADGM-registered businesses onboarded by Q3</w:t>
      </w:r>
    </w:p>
    <w:p>
      <w:pPr>
        <w:numPr>
          <w:ilvl w:val="0"/>
          <w:numId w:val="1008"/>
        </w:numPr>
        <w:pStyle w:val="Compact"/>
      </w:pPr>
      <w:r>
        <w:rPr>
          <w:bCs/>
          <w:b/>
        </w:rPr>
        <w:t xml:space="preserve">Client Retention Rate in Abu Dhabi Market:</w:t>
      </w:r>
      <w:r>
        <w:t xml:space="preserve"> </w:t>
      </w:r>
      <w:r>
        <w:t xml:space="preserve">Target 85%+ annually (critical for reputation in close-knit Abu Dhabi business community)</w:t>
      </w:r>
    </w:p>
    <w:p>
      <w:pPr>
        <w:numPr>
          <w:ilvl w:val="0"/>
          <w:numId w:val="1008"/>
        </w:numPr>
        <w:pStyle w:val="Compact"/>
      </w:pPr>
      <w:r>
        <w:rPr>
          <w:bCs/>
          <w:b/>
        </w:rPr>
        <w:t xml:space="preserve">Brand Recognition:</w:t>
      </w:r>
      <w:r>
        <w:t xml:space="preserve"> </w:t>
      </w:r>
      <w:r>
        <w:t xml:space="preserve">Achieve 60% top-of-mind awareness among finance managers of UAE-headquartered businesses in Abu Dhabi within 18 months.</w:t>
      </w:r>
    </w:p>
    <w:bookmarkEnd w:id="30"/>
    <w:bookmarkStart w:id="31" w:name="conclusion"/>
    <w:p>
      <w:pPr>
        <w:pStyle w:val="Heading2"/>
      </w:pPr>
      <w:r>
        <w:t xml:space="preserve">Conclusion</w:t>
      </w:r>
    </w:p>
    <w:p>
      <w:pPr>
        <w:pStyle w:val="FirstParagraph"/>
      </w:pPr>
      <w:r>
        <w:t xml:space="preserve">This Marketing Plan delivers a focused, actionable roadmap for establishing a premier accountant service provider uniquely positioned within the United Arab Emirates' Abu Dhabi emirate. By embedding deep knowledge of Abu Dhabi's business environment, regulatory framework, and cultural context into every service offering—from compliance to strategic planning—we will become the indispensable financial partner for businesses navigating growth in this dynamic region. The plan prioritizes authentic engagement with Abu Dhabi's economic pillars (ADGM, tourism, energy) and leverages local relationships to build trust where it matters most. This is not just a Marketing Plan; it's the foundation for becoming synonymous with reliable, strategic accountant services across Abu Dhabi and the broader United Arab Emirates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Accountant Services for Abu Dhabi, United Arab Emirates</dc:title>
  <dc:creator/>
  <dc:language>en</dc:language>
  <cp:keywords/>
  <dcterms:created xsi:type="dcterms:W3CDTF">2026-07-24T00:12:11Z</dcterms:created>
  <dcterms:modified xsi:type="dcterms:W3CDTF">2026-07-24T00:12:11Z</dcterms:modified>
</cp:coreProperties>
</file>

<file path=docProps/custom.xml><?xml version="1.0" encoding="utf-8"?>
<Properties xmlns="http://schemas.openxmlformats.org/officeDocument/2006/custom-properties" xmlns:vt="http://schemas.openxmlformats.org/officeDocument/2006/docPropsVTypes"/>
</file>