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Accountant</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7" w:name="X6f50c17eecb5ca9c805f4d590214caea1e7b4e0"/>
    <w:p>
      <w:pPr>
        <w:pStyle w:val="Heading1"/>
      </w:pPr>
      <w:r>
        <w:t xml:space="preserve">Comprehensive Marketing Plan for Accountant Services in United Kingdom Birmingham</w:t>
      </w:r>
    </w:p>
    <w:bookmarkStart w:id="20" w:name="executive-summary"/>
    <w:p>
      <w:pPr>
        <w:pStyle w:val="Heading2"/>
      </w:pPr>
      <w:r>
        <w:t xml:space="preserve">1. Executive Summary</w:t>
      </w:r>
    </w:p>
    <w:p>
      <w:pPr>
        <w:pStyle w:val="FirstParagraph"/>
      </w:pPr>
      <w:r>
        <w:t xml:space="preserve">This Marketing Plan outlines a strategic approach to establish and grow a premier Accountant practice in United Kingdom Birmingham. Targeting the dynamic business landscape of Birmingham, this plan leverages the city's position as the UK's second-largest commercial hub outside London. Our core objective is to become Birmingham's most trusted Accountant provider by delivering tailored financial solutions for SMEs, entrepreneurs, and high-net-worth individuals within the United Kingdom market. With a focus on digital transformation and local engagement, this plan ensures sustainable growth while addressing unique Birmingham business challenges.</w:t>
      </w:r>
    </w:p>
    <w:bookmarkEnd w:id="20"/>
    <w:bookmarkStart w:id="22" w:name="X754d62cc1600602179931887526dcc28fa66432"/>
    <w:p>
      <w:pPr>
        <w:pStyle w:val="Heading2"/>
      </w:pPr>
      <w:r>
        <w:t xml:space="preserve">2. Market Analysis: United Kingdom Birmingham Context</w:t>
      </w:r>
    </w:p>
    <w:p>
      <w:pPr>
        <w:pStyle w:val="FirstParagraph"/>
      </w:pPr>
      <w:r>
        <w:t xml:space="preserve">Birmingham's economic ecosystem presents unparalleled opportunities for Accountant services. As the UK's leading regional economy with over 100,000 SMEs operating in the city, demand for expert financial management is acute. The Birmingham City Council reports a 7.3% annual growth in new business registrations since 2022 – a trend directly increasing need for Accountant support. Crucially, Birmingham's diverse business sectors (manufacturing, retail, tech startups, and professional services) require specialized accounting solutions not always met by national firms. This gap represents our strategic entry point.</w:t>
      </w:r>
    </w:p>
    <w:bookmarkStart w:id="21" w:name="key-birmingham-market-insights"/>
    <w:p>
      <w:pPr>
        <w:pStyle w:val="Heading3"/>
      </w:pPr>
      <w:r>
        <w:t xml:space="preserve">Key Birmingham Market Insights:</w:t>
      </w:r>
    </w:p>
    <w:p>
      <w:pPr>
        <w:numPr>
          <w:ilvl w:val="0"/>
          <w:numId w:val="1001"/>
        </w:numPr>
        <w:pStyle w:val="Compact"/>
      </w:pPr>
      <w:r>
        <w:t xml:space="preserve">Birmingham businesses lose an average of £12,000 annually due to poor financial management (Birmingham Chamber of Commerce, 2023)</w:t>
      </w:r>
    </w:p>
    <w:p>
      <w:pPr>
        <w:numPr>
          <w:ilvl w:val="0"/>
          <w:numId w:val="1001"/>
        </w:numPr>
        <w:pStyle w:val="Compact"/>
      </w:pPr>
      <w:r>
        <w:t xml:space="preserve">78% of local SMEs seek Accountant services with "local knowledge" as a top priority (UK Accounting Survey)</w:t>
      </w:r>
    </w:p>
    <w:p>
      <w:pPr>
        <w:numPr>
          <w:ilvl w:val="0"/>
          <w:numId w:val="1001"/>
        </w:numPr>
        <w:pStyle w:val="Compact"/>
      </w:pPr>
      <w:r>
        <w:t xml:space="preserve">Post-pandemic recovery has increased demand for cash flow management and tax optimization in United Kingdom Birmingham</w:t>
      </w:r>
    </w:p>
    <w:bookmarkEnd w:id="21"/>
    <w:bookmarkEnd w:id="22"/>
    <w:bookmarkStart w:id="26" w:name="target-audience-segmentation"/>
    <w:p>
      <w:pPr>
        <w:pStyle w:val="Heading2"/>
      </w:pPr>
      <w:r>
        <w:t xml:space="preserve">3. Target Audience Segmentation</w:t>
      </w:r>
    </w:p>
    <w:p>
      <w:pPr>
        <w:pStyle w:val="FirstParagraph"/>
      </w:pPr>
      <w:r>
        <w:t xml:space="preserve">We identify three core segments within United Kingdom Birmingham:</w:t>
      </w:r>
    </w:p>
    <w:bookmarkStart w:id="23" w:name="a-growth-oriented-smes-60-focus"/>
    <w:p>
      <w:pPr>
        <w:pStyle w:val="Heading3"/>
      </w:pPr>
      <w:r>
        <w:t xml:space="preserve">a) Growth-Oriented SMEs (60% focus)</w:t>
      </w:r>
    </w:p>
    <w:p>
      <w:pPr>
        <w:pStyle w:val="FirstParagraph"/>
      </w:pPr>
      <w:r>
        <w:t xml:space="preserve">Businesses with £50k–£1m turnover needing scalable accounting solutions. Includes retail shops, hospitality venues, and local manufacturers in areas like Digbeth, Small Heath, and The Mailbox. Their pain points: navigating IR35 rules post-2024 changes and managing cash flow during Birmingham's seasonal trading peaks (Christmas retail surge).</w:t>
      </w:r>
    </w:p>
    <w:bookmarkEnd w:id="23"/>
    <w:bookmarkStart w:id="24" w:name="Xa0d3dde309450a4cf62efb1243982819d715f30"/>
    <w:p>
      <w:pPr>
        <w:pStyle w:val="Heading3"/>
      </w:pPr>
      <w:r>
        <w:t xml:space="preserve">b) Professional Service Providers (25% focus)</w:t>
      </w:r>
    </w:p>
    <w:p>
      <w:pPr>
        <w:pStyle w:val="FirstParagraph"/>
      </w:pPr>
      <w:r>
        <w:t xml:space="preserve">Lawyers, consultants, and architects operating from Birmingham offices. They require specialized accounting for fee-based models and compliance with professional body regulations. Our Accountant services will offer industry-specific templates integrated with local UK legislation.</w:t>
      </w:r>
    </w:p>
    <w:bookmarkEnd w:id="24"/>
    <w:bookmarkStart w:id="25" w:name="c-high-net-worth-individuals-15-focus"/>
    <w:p>
      <w:pPr>
        <w:pStyle w:val="Heading3"/>
      </w:pPr>
      <w:r>
        <w:t xml:space="preserve">c) High-Net-Worth Individuals (15% focus)</w:t>
      </w:r>
    </w:p>
    <w:p>
      <w:pPr>
        <w:pStyle w:val="FirstParagraph"/>
      </w:pPr>
      <w:r>
        <w:t xml:space="preserve">Residents in affluent areas like Edgbaston and Moseley seeking wealth management alongside tax-efficient structures. Birmingham's £1.2bn private wealth market presents significant growth potential.</w:t>
      </w:r>
    </w:p>
    <w:bookmarkEnd w:id="25"/>
    <w:bookmarkEnd w:id="26"/>
    <w:bookmarkStart w:id="27" w:name="marketing-objectives"/>
    <w:p>
      <w:pPr>
        <w:pStyle w:val="Heading2"/>
      </w:pPr>
      <w:r>
        <w:t xml:space="preserve">4. Marketing Objectives</w:t>
      </w:r>
    </w:p>
    <w:p>
      <w:pPr>
        <w:numPr>
          <w:ilvl w:val="0"/>
          <w:numId w:val="1002"/>
        </w:numPr>
        <w:pStyle w:val="Compact"/>
      </w:pPr>
      <w:r>
        <w:rPr>
          <w:bCs/>
          <w:b/>
        </w:rPr>
        <w:t xml:space="preserve">Brand Awareness:</w:t>
      </w:r>
      <w:r>
        <w:t xml:space="preserve"> </w:t>
      </w:r>
      <w:r>
        <w:t xml:space="preserve">Achieve 75% recognition among Birmingham SMEs within 18 months</w:t>
      </w:r>
    </w:p>
    <w:p>
      <w:pPr>
        <w:numPr>
          <w:ilvl w:val="0"/>
          <w:numId w:val="1002"/>
        </w:numPr>
        <w:pStyle w:val="Compact"/>
      </w:pPr>
      <w:r>
        <w:rPr>
          <w:bCs/>
          <w:b/>
        </w:rPr>
        <w:t xml:space="preserve">Clients Acquisition:</w:t>
      </w:r>
      <w:r>
        <w:t xml:space="preserve"> </w:t>
      </w:r>
      <w:r>
        <w:t xml:space="preserve">Secure 150 new Accountant clients in United Kingdom Birmingham by Year-2</w:t>
      </w:r>
    </w:p>
    <w:p>
      <w:pPr>
        <w:numPr>
          <w:ilvl w:val="0"/>
          <w:numId w:val="1002"/>
        </w:numPr>
        <w:pStyle w:val="Compact"/>
      </w:pPr>
      <w:r>
        <w:rPr>
          <w:bCs/>
          <w:b/>
        </w:rPr>
        <w:t xml:space="preserve">Differentiation:</w:t>
      </w:r>
      <w:r>
        <w:t xml:space="preserve"> </w:t>
      </w:r>
      <w:r>
        <w:t xml:space="preserve">Position as "Birmingham's most locally responsive Accountant" with 90% client retention rate</w:t>
      </w:r>
    </w:p>
    <w:p>
      <w:pPr>
        <w:numPr>
          <w:ilvl w:val="0"/>
          <w:numId w:val="1002"/>
        </w:numPr>
        <w:pStyle w:val="Compact"/>
      </w:pPr>
      <w:r>
        <w:rPr>
          <w:bCs/>
          <w:b/>
        </w:rPr>
        <w:t xml:space="preserve">Revenue Target:</w:t>
      </w:r>
      <w:r>
        <w:t xml:space="preserve"> </w:t>
      </w:r>
      <w:r>
        <w:t xml:space="preserve">Reach £550,000 annual revenue by Month-24 through targeted Birmingham outreach</w:t>
      </w:r>
    </w:p>
    <w:bookmarkEnd w:id="27"/>
    <w:bookmarkStart w:id="31" w:name="core-marketing-strategies-tactics"/>
    <w:p>
      <w:pPr>
        <w:pStyle w:val="Heading2"/>
      </w:pPr>
      <w:r>
        <w:t xml:space="preserve">5. Core Marketing Strategies &amp; Tactics</w:t>
      </w:r>
    </w:p>
    <w:bookmarkStart w:id="28" w:name="a-hyper-local-birmingham-engagement"/>
    <w:p>
      <w:pPr>
        <w:pStyle w:val="Heading3"/>
      </w:pPr>
      <w:r>
        <w:t xml:space="preserve">a) Hyper-Local Birmingham Engagement</w:t>
      </w:r>
    </w:p>
    <w:p>
      <w:pPr>
        <w:pStyle w:val="FirstParagraph"/>
      </w:pPr>
      <w:r>
        <w:t xml:space="preserve">We will establish physical presence in key Birmingham neighborhoods through:</w:t>
      </w:r>
    </w:p>
    <w:p>
      <w:pPr>
        <w:numPr>
          <w:ilvl w:val="0"/>
          <w:numId w:val="1003"/>
        </w:numPr>
        <w:pStyle w:val="Compact"/>
      </w:pPr>
      <w:r>
        <w:t xml:space="preserve">Pop-up consultation hubs at Birmingham Business Park (Birmingham Science Park) and local enterprise centers</w:t>
      </w:r>
    </w:p>
    <w:p>
      <w:pPr>
        <w:numPr>
          <w:ilvl w:val="0"/>
          <w:numId w:val="1003"/>
        </w:numPr>
        <w:pStyle w:val="Compact"/>
      </w:pPr>
      <w:r>
        <w:t xml:space="preserve">Partnerships with 10+ Birmingham Chambers of Commerce and Business Improvement Districts (BID)</w:t>
      </w:r>
    </w:p>
    <w:p>
      <w:pPr>
        <w:numPr>
          <w:ilvl w:val="0"/>
          <w:numId w:val="1003"/>
        </w:numPr>
        <w:pStyle w:val="Compact"/>
      </w:pPr>
      <w:r>
        <w:t xml:space="preserve">Sponsorship of "Birmingham City Council Small Business Awards" to showcase our Accountant expertise</w:t>
      </w:r>
    </w:p>
    <w:bookmarkEnd w:id="28"/>
    <w:bookmarkStart w:id="29" w:name="b-digital-first-approach-for-uk-market"/>
    <w:p>
      <w:pPr>
        <w:pStyle w:val="Heading3"/>
      </w:pPr>
      <w:r>
        <w:t xml:space="preserve">b) Digital-First Approach for UK Market</w:t>
      </w:r>
    </w:p>
    <w:p>
      <w:pPr>
        <w:pStyle w:val="FirstParagraph"/>
      </w:pPr>
      <w:r>
        <w:t xml:space="preserve">Optimized for Birmingham's digital landscape:</w:t>
      </w:r>
    </w:p>
    <w:p>
      <w:pPr>
        <w:numPr>
          <w:ilvl w:val="0"/>
          <w:numId w:val="1004"/>
        </w:numPr>
        <w:pStyle w:val="Compact"/>
      </w:pPr>
      <w:r>
        <w:t xml:space="preserve">SEO targeting: "Accountant Birmingham", "Tax Help United Kingdom", "SME Accountant B15" (Birmingham postal code)</w:t>
      </w:r>
    </w:p>
    <w:p>
      <w:pPr>
        <w:numPr>
          <w:ilvl w:val="0"/>
          <w:numId w:val="1004"/>
        </w:numPr>
        <w:pStyle w:val="Compact"/>
      </w:pPr>
      <w:r>
        <w:t xml:space="preserve">Google Ads campaigns geo-targeting 10km radius of Birmingham city center</w:t>
      </w:r>
    </w:p>
    <w:p>
      <w:pPr>
        <w:numPr>
          <w:ilvl w:val="0"/>
          <w:numId w:val="1004"/>
        </w:numPr>
        <w:pStyle w:val="Compact"/>
      </w:pPr>
      <w:r>
        <w:t xml:space="preserve">Monthly free webinars hosted on Zoom featuring Birmingham-specific topics: "Navigating Birmingham Business Rates Post-2024"</w:t>
      </w:r>
    </w:p>
    <w:bookmarkEnd w:id="29"/>
    <w:bookmarkStart w:id="30" w:name="c-community-trust-building"/>
    <w:p>
      <w:pPr>
        <w:pStyle w:val="Heading3"/>
      </w:pPr>
      <w:r>
        <w:t xml:space="preserve">c) Community Trust Building</w:t>
      </w:r>
    </w:p>
    <w:p>
      <w:pPr>
        <w:pStyle w:val="FirstParagraph"/>
      </w:pPr>
      <w:r>
        <w:t xml:space="preserve">Integrating with United Kingdom Birmingham's social fabric:</w:t>
      </w:r>
    </w:p>
    <w:p>
      <w:pPr>
        <w:numPr>
          <w:ilvl w:val="0"/>
          <w:numId w:val="1005"/>
        </w:numPr>
        <w:pStyle w:val="Compact"/>
      </w:pPr>
      <w:r>
        <w:t xml:space="preserve">Free quarterly "Finance Health Check" workshops at Library of Birmingham and local community centers</w:t>
      </w:r>
    </w:p>
    <w:p>
      <w:pPr>
        <w:numPr>
          <w:ilvl w:val="0"/>
          <w:numId w:val="1005"/>
        </w:numPr>
        <w:pStyle w:val="Compact"/>
      </w:pPr>
      <w:r>
        <w:t xml:space="preserve">Collaboration with Birmingham City University for student internships in accounting practice</w:t>
      </w:r>
    </w:p>
    <w:p>
      <w:pPr>
        <w:numPr>
          <w:ilvl w:val="0"/>
          <w:numId w:val="1005"/>
        </w:numPr>
        <w:pStyle w:val="Compact"/>
      </w:pPr>
      <w:r>
        <w:t xml:space="preserve">Sponsorship of Aston Villa Women FC community initiatives (local brand alignment)</w:t>
      </w:r>
    </w:p>
    <w:bookmarkEnd w:id="30"/>
    <w:bookmarkEnd w:id="31"/>
    <w:bookmarkStart w:id="32" w:name="budget-allocation-year-1"/>
    <w:p>
      <w:pPr>
        <w:pStyle w:val="Heading2"/>
      </w:pPr>
      <w:r>
        <w:t xml:space="preserve">6. 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(SEO/Ads)</w:t>
      </w:r>
    </w:p>
    <w:p>
      <w:pPr>
        <w:pStyle w:val="BodyText"/>
      </w:pPr>
      <w:r>
        <w:t xml:space="preserve">40%</w:t>
      </w:r>
    </w:p>
    <w:p>
      <w:pPr>
        <w:pStyle w:val="BodyText"/>
      </w:pPr>
      <w:r>
        <w:t xml:space="preserve">Local Birmingham lead generation via online channels</w:t>
      </w:r>
    </w:p>
    <w:p>
      <w:pPr>
        <w:pStyle w:val="BodyText"/>
      </w:pPr>
      <w:r>
        <w:t xml:space="preserve">Community Engagement Events</w:t>
      </w:r>
    </w:p>
    <w:p>
      <w:pPr>
        <w:pStyle w:val="BodyText"/>
      </w:pPr>
      <w:r>
        <w:t xml:space="preserve">25%</w:t>
      </w:r>
    </w:p>
    <w:p>
      <w:pPr>
        <w:pStyle w:val="BodyText"/>
      </w:pPr>
      <w:r>
        <w:t xml:space="preserve">Birmingham brand building through local partnerships</w:t>
      </w:r>
    </w:p>
    <w:p>
      <w:pPr>
        <w:pStyle w:val="BodyText"/>
      </w:pPr>
      <w:r>
        <w:t xml:space="preserve">Sales Team (Birmingham-based)</w:t>
      </w:r>
    </w:p>
    <w:p>
      <w:pPr>
        <w:pStyle w:val="BodyText"/>
      </w:pPr>
      <w:r>
        <w:t xml:space="preserve">20%</w:t>
      </w:r>
    </w:p>
    <w:p>
      <w:pPr>
        <w:pStyle w:val="BodyText"/>
      </w:pPr>
      <w:r>
        <w:t xml:space="preserve">Dedicated Accountant relationship managers for local client acquisition</w:t>
      </w:r>
    </w:p>
    <w:p>
      <w:pPr>
        <w:pStyle w:val="BodyText"/>
      </w:pPr>
      <w:r>
        <w:t xml:space="preserve">Content Creation</w:t>
      </w:r>
    </w:p>
    <w:p>
      <w:pPr>
        <w:pStyle w:val="BodyText"/>
      </w:pPr>
      <w:r>
        <w:t xml:space="preserve">15%</w:t>
      </w:r>
    </w:p>
    <w:p>
      <w:pPr>
        <w:pStyle w:val="BodyText"/>
      </w:pPr>
      <w:r>
        <w:t xml:space="preserve">Birmingham-specific guides: "Tax Changes Affecting Birmingham Businesses"</w:t>
      </w:r>
    </w:p>
    <w:bookmarkEnd w:id="32"/>
    <w:bookmarkStart w:id="33" w:name="X967115c4d00bb3fb8021c0973b173b1e7efe93f"/>
    <w:p>
      <w:pPr>
        <w:pStyle w:val="Heading2"/>
      </w:pPr>
      <w:r>
        <w:t xml:space="preserve">7. Implementation Timeline (United Kingdom Birmingham Focus)</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Landing page launch with "Birmingham Accountant" SEO; partner with Birmingham Chamber of Commerce; first community workshop at Small Heath Library</w:t>
      </w:r>
    </w:p>
    <w:p>
      <w:pPr>
        <w:pStyle w:val="BodyText"/>
      </w:pPr>
      <w:r>
        <w:t xml:space="preserve">Q2 2024</w:t>
      </w:r>
    </w:p>
    <w:p>
      <w:pPr>
        <w:pStyle w:val="BodyText"/>
      </w:pPr>
      <w:r>
        <w:t xml:space="preserve">Launch Google Ads campaign targeting Birmingham business keywords; sponsor Birmingham Business Awards event</w:t>
      </w:r>
    </w:p>
    <w:p>
      <w:pPr>
        <w:pStyle w:val="BodyText"/>
      </w:pPr>
      <w:r>
        <w:t xml:space="preserve">Q3 2024</w:t>
      </w:r>
    </w:p>
    <w:p>
      <w:pPr>
        <w:pStyle w:val="BodyText"/>
      </w:pPr>
      <w:r>
        <w:t xml:space="preserve">Introduce "Birmingham Cash Flow Toolkit" for local SMEs; host webinar on IR35 compliance in UK construction sector (key Birmingham industry)</w:t>
      </w:r>
    </w:p>
    <w:p>
      <w:pPr>
        <w:pStyle w:val="BodyText"/>
      </w:pPr>
      <w:r>
        <w:t xml:space="preserve">Q4 2024</w:t>
      </w:r>
    </w:p>
    <w:p>
      <w:pPr>
        <w:pStyle w:val="BodyText"/>
      </w:pPr>
      <w:r>
        <w:t xml:space="preserve">Launch referral program with Birmingham solicitors; analyze Year-1 metrics for United Kingdom Birmingham market penetration</w:t>
      </w:r>
    </w:p>
    <w:bookmarkEnd w:id="33"/>
    <w:bookmarkStart w:id="34" w:name="measurement-evaluation"/>
    <w:p>
      <w:pPr>
        <w:pStyle w:val="Heading2"/>
      </w:pPr>
      <w:r>
        <w:t xml:space="preserve">8. Measurement &amp; Evaluation</w:t>
      </w:r>
    </w:p>
    <w:p>
      <w:pPr>
        <w:pStyle w:val="FirstParagraph"/>
      </w:pPr>
      <w:r>
        <w:t xml:space="preserve">We track success through Birmingham-specific KPIs:</w:t>
      </w:r>
    </w:p>
    <w:p>
      <w:pPr>
        <w:numPr>
          <w:ilvl w:val="0"/>
          <w:numId w:val="1006"/>
        </w:numPr>
        <w:pStyle w:val="Compact"/>
      </w:pPr>
      <w:r>
        <w:rPr>
          <w:bCs/>
          <w:b/>
        </w:rPr>
        <w:t xml:space="preserve">Local Lead Quality:</w:t>
      </w:r>
      <w:r>
        <w:t xml:space="preserve"> </w:t>
      </w:r>
      <w:r>
        <w:t xml:space="preserve">60%+ of leads from Birmingham postcode areas</w:t>
      </w:r>
    </w:p>
    <w:p>
      <w:pPr>
        <w:numPr>
          <w:ilvl w:val="0"/>
          <w:numId w:val="1006"/>
        </w:numPr>
        <w:pStyle w:val="Compact"/>
      </w:pPr>
      <w:r>
        <w:rPr>
          <w:bCs/>
          <w:b/>
        </w:rPr>
        <w:t xml:space="preserve">Client Retention Rate:</w:t>
      </w:r>
      <w:r>
        <w:t xml:space="preserve"> </w:t>
      </w:r>
      <w:r>
        <w:t xml:space="preserve">Benchmark: 85% (vs. industry average 72%)</w:t>
      </w:r>
    </w:p>
    <w:p>
      <w:pPr>
        <w:numPr>
          <w:ilvl w:val="0"/>
          <w:numId w:val="1006"/>
        </w:numPr>
        <w:pStyle w:val="Compact"/>
      </w:pPr>
      <w:r>
        <w:rPr>
          <w:bCs/>
          <w:b/>
        </w:rPr>
        <w:t xml:space="preserve">Community Impact:</w:t>
      </w:r>
      <w:r>
        <w:t xml:space="preserve"> </w:t>
      </w:r>
      <w:r>
        <w:t xml:space="preserve">10+ local events hosted annually in United Kingdom Birmingham</w:t>
      </w:r>
    </w:p>
    <w:p>
      <w:pPr>
        <w:numPr>
          <w:ilvl w:val="0"/>
          <w:numId w:val="1006"/>
        </w:numPr>
        <w:pStyle w:val="Compact"/>
      </w:pPr>
      <w:r>
        <w:rPr>
          <w:bCs/>
          <w:b/>
        </w:rPr>
        <w:t xml:space="preserve">Digital Performance:</w:t>
      </w:r>
      <w:r>
        <w:t xml:space="preserve"> </w:t>
      </w:r>
      <w:r>
        <w:t xml:space="preserve">&gt;40% click-through rate on Birmingham-focused content</w:t>
      </w:r>
    </w:p>
    <w:bookmarkEnd w:id="34"/>
    <w:bookmarkStart w:id="35" w:name="Xa20cfc6c79dbf2c56a409537eb7351d487e8bc8"/>
    <w:p>
      <w:pPr>
        <w:pStyle w:val="Heading2"/>
      </w:pPr>
      <w:r>
        <w:t xml:space="preserve">9. Competitive Differentiation: Why Choose Our Accountant Service?</w:t>
      </w:r>
    </w:p>
    <w:p>
      <w:pPr>
        <w:pStyle w:val="FirstParagraph"/>
      </w:pPr>
      <w:r>
        <w:t xml:space="preserve">In the crowded United Kingdom Birmingham market, our unique value proposition centers on:</w:t>
      </w:r>
    </w:p>
    <w:p>
      <w:pPr>
        <w:numPr>
          <w:ilvl w:val="0"/>
          <w:numId w:val="1007"/>
        </w:numPr>
        <w:pStyle w:val="Compact"/>
      </w:pPr>
      <w:r>
        <w:rPr>
          <w:bCs/>
          <w:b/>
        </w:rPr>
        <w:t xml:space="preserve">Birmingham-Specific Expertise:</w:t>
      </w:r>
      <w:r>
        <w:t xml:space="preserve"> </w:t>
      </w:r>
      <w:r>
        <w:t xml:space="preserve">Our Accountant team has 15+ years' combined experience navigating Birmingham's local business rates, council regulations, and economic initiatives like the "Birmingham City Centre Regeneration" projects.</w:t>
      </w:r>
    </w:p>
    <w:p>
      <w:pPr>
        <w:numPr>
          <w:ilvl w:val="0"/>
          <w:numId w:val="1007"/>
        </w:numPr>
        <w:pStyle w:val="Compact"/>
      </w:pPr>
      <w:r>
        <w:rPr>
          <w:bCs/>
          <w:b/>
        </w:rPr>
        <w:t xml:space="preserve">Hyper-Local Response:</w:t>
      </w:r>
      <w:r>
        <w:t xml:space="preserve"> </w:t>
      </w:r>
      <w:r>
        <w:t xml:space="preserve">24-hour turnaround for urgent queries – critical for Birmingham businesses during peak seasons (e.g., Christmas retail period).</w:t>
      </w:r>
    </w:p>
    <w:p>
      <w:pPr>
        <w:numPr>
          <w:ilvl w:val="0"/>
          <w:numId w:val="1007"/>
        </w:numPr>
        <w:pStyle w:val="Compact"/>
      </w:pPr>
      <w:r>
        <w:rPr>
          <w:bCs/>
          <w:b/>
        </w:rPr>
        <w:t xml:space="preserve">Community Investment:</w:t>
      </w:r>
      <w:r>
        <w:t xml:space="preserve"> </w:t>
      </w:r>
      <w:r>
        <w:t xml:space="preserve">5% of annual profits reinvested in Birmingham youth finance education programs.</w:t>
      </w:r>
    </w:p>
    <w:bookmarkEnd w:id="35"/>
    <w:bookmarkStart w:id="36" w:name="X8b1ba96b654dc626154e66aab0eec3d90121d48"/>
    <w:p>
      <w:pPr>
        <w:pStyle w:val="Heading2"/>
      </w:pPr>
      <w:r>
        <w:t xml:space="preserve">10. Conclusion: Building Trust in United Kingdom Birmingham</w:t>
      </w:r>
    </w:p>
    <w:p>
      <w:pPr>
        <w:pStyle w:val="FirstParagraph"/>
      </w:pPr>
      <w:r>
        <w:t xml:space="preserve">This Marketing Plan positions our Accountant practice as an indispensable partner for Birmingham's business community. By embedding ourselves within the city's economic fabric – through targeted community engagement, data-driven local digital strategies, and unwavering commitment to Birmingham-specific financial challenges – we will establish dominance in the United Kingdom Birmingham market. We don't just provide accounting; we become a trusted extension of our clients' businesses within the unique ecosystem of Birmingham. Our success metrics are clear: measurable growth within this dynamic city, delivered through an Accountant service that understands what makes Birmingham's economy tick.</w:t>
      </w:r>
    </w:p>
    <w:p>
      <w:pPr>
        <w:pStyle w:val="BodyText"/>
      </w:pPr>
      <w:r>
        <w:rPr>
          <w:bCs/>
          <w:b/>
        </w:rPr>
        <w:t xml:space="preserve">Word Count: 852</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Accountant Services in United Kingdom Birmingham</dc:title>
  <dc:creator/>
  <dc:language>en</dc:language>
  <cp:keywords/>
  <dcterms:created xsi:type="dcterms:W3CDTF">2026-07-23T21:23:32Z</dcterms:created>
  <dcterms:modified xsi:type="dcterms:W3CDTF">2026-07-23T21:23:32Z</dcterms:modified>
</cp:coreProperties>
</file>

<file path=docProps/custom.xml><?xml version="1.0" encoding="utf-8"?>
<Properties xmlns="http://schemas.openxmlformats.org/officeDocument/2006/custom-properties" xmlns:vt="http://schemas.openxmlformats.org/officeDocument/2006/docPropsVTypes"/>
</file>