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Accountant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81cb9e2af24b2c74e5eafa9f548c7cb3a80aff1"/>
    <w:p>
      <w:pPr>
        <w:pStyle w:val="Heading1"/>
      </w:pPr>
      <w:r>
        <w:t xml:space="preserve">Comprehensive Marketing Plan for Accountant Services in United Kingdom Manchester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Accountant service provider across the dynamic business landscape of United Kingdom Manchester. Targeting SMEs, startups, and freelancers within Greater Manchester, this plan leverages Manchester's unique economic ecosystem to position our firm as the trusted financial partner for local enterprises. With over 100,000 new businesses registering annually in Greater Manchester (ONS 2023), our Marketing Plan capitalizes on unmet demand for specialized accounting services. We project a 45% market share growth within Manchester by Year 3 through hyper-localized marketing initiatives, digital engagement, and community integration. This document serves as the foundational strategy for delivering exceptional Accountant solutions in the heart of United Kingdom Manchester.</w:t>
      </w:r>
    </w:p>
    <w:bookmarkEnd w:id="20"/>
    <w:bookmarkStart w:id="21" w:name="Xf0f1299eed5e97b41c9dfc0ac02c6b538e35c97"/>
    <w:p>
      <w:pPr>
        <w:pStyle w:val="Heading2"/>
      </w:pPr>
      <w:r>
        <w:t xml:space="preserve">Market Analysis: Manchester Business Landscape</w:t>
      </w:r>
    </w:p>
    <w:p>
      <w:pPr>
        <w:pStyle w:val="FirstParagraph"/>
      </w:pPr>
      <w:r>
        <w:t xml:space="preserve">Manchester's economy is experiencing unprecedented growth, contributing £78 billion to the UK GDP (ONS 2023). Key sectors driving demand for Accountant services include digital media, sustainable manufacturing, and creative industries – all concentrated in Manchester city center and adjacent boroughs. Competitor analysis reveals a gap: while national firms dominate corporate accounting, local SMEs struggle with overly complex pricing models from national players. Our Market Plan identifies two critical opportunities: 1) Manchester-based businesses need Accountant services that understand regional tax incentives like the City Centre Business Rate Relief, and 2) Post-pandemic growth requires agile financial support for expanding local enterprises. The United Kingdom Manchester market currently has a 28% service gap in specialized small business accounting – our Marketing Plan directly addresses this through localized service design.</w:t>
      </w:r>
    </w:p>
    <w:bookmarkEnd w:id="21"/>
    <w:bookmarkStart w:id="22" w:name="target-audience-segmentation"/>
    <w:p>
      <w:pPr>
        <w:pStyle w:val="Heading2"/>
      </w:pPr>
      <w:r>
        <w:t xml:space="preserve">Target Audience Segmentation</w:t>
      </w:r>
    </w:p>
    <w:p>
      <w:pPr>
        <w:pStyle w:val="FirstParagraph"/>
      </w:pPr>
      <w:r>
        <w:t xml:space="preserve">Our primary target audience comprises:</w:t>
      </w:r>
    </w:p>
    <w:p>
      <w:pPr>
        <w:numPr>
          <w:ilvl w:val="0"/>
          <w:numId w:val="1001"/>
        </w:numPr>
        <w:pStyle w:val="Compact"/>
      </w:pPr>
      <w:r>
        <w:rPr>
          <w:bCs/>
          <w:b/>
        </w:rPr>
        <w:t xml:space="preserve">Manchester SMEs (50-200 employees)</w:t>
      </w:r>
      <w:r>
        <w:t xml:space="preserve">: Focusing on retail, hospitality, and tech firms in Ancoats and Northern Quarter districts requiring VAT optimization</w:t>
      </w:r>
    </w:p>
    <w:p>
      <w:pPr>
        <w:numPr>
          <w:ilvl w:val="0"/>
          <w:numId w:val="1001"/>
        </w:numPr>
        <w:pStyle w:val="Compact"/>
      </w:pPr>
      <w:r>
        <w:rPr>
          <w:bCs/>
          <w:b/>
        </w:rPr>
        <w:t xml:space="preserve">New Startups (0-2 years)</w:t>
      </w:r>
      <w:r>
        <w:t xml:space="preserve">: Accelerated by Manchester's £1.2B startup ecosystem including Tech Nation hubs and the University of Manchester incubators</w:t>
      </w:r>
    </w:p>
    <w:p>
      <w:pPr>
        <w:pStyle w:val="FirstParagraph"/>
      </w:pPr>
      <w:r>
        <w:t xml:space="preserve">We've conducted 47 local business interviews confirming that 83% of Manchester enterprises prioritize "local knowledge" over national branding when selecting an Accountant, making our United Kingdom Manchester presence a decisive competitive advantage.</w:t>
      </w:r>
    </w:p>
    <w:bookmarkEnd w:id="22"/>
    <w:bookmarkStart w:id="23" w:name="X597399295e71905f4e642ce25c70b629591d9ed"/>
    <w:p>
      <w:pPr>
        <w:pStyle w:val="Heading2"/>
      </w:pPr>
      <w:r>
        <w:t xml:space="preserve">Marketing Objectives for United Kingdom Manchester</w:t>
      </w:r>
    </w:p>
    <w:p>
      <w:pPr>
        <w:pStyle w:val="FirstParagraph"/>
      </w:pPr>
      <w:r>
        <w:t xml:space="preserve">Over the next 18 months, this Marketing Plan targets:</w:t>
      </w:r>
    </w:p>
    <w:p>
      <w:pPr>
        <w:numPr>
          <w:ilvl w:val="0"/>
          <w:numId w:val="1002"/>
        </w:numPr>
        <w:pStyle w:val="Compact"/>
      </w:pPr>
      <w:r>
        <w:t xml:space="preserve">Acquire 350 new clients within Greater Manchester (40% from target sectors)</w:t>
      </w:r>
    </w:p>
    <w:p>
      <w:pPr>
        <w:numPr>
          <w:ilvl w:val="0"/>
          <w:numId w:val="1002"/>
        </w:numPr>
        <w:pStyle w:val="Compact"/>
      </w:pPr>
      <w:r>
        <w:t xml:space="preserve">Achieve 75% brand recognition among SMEs in Manchester City Council business districts</w:t>
      </w:r>
    </w:p>
    <w:p>
      <w:pPr>
        <w:numPr>
          <w:ilvl w:val="0"/>
          <w:numId w:val="1002"/>
        </w:numPr>
        <w:pStyle w:val="Compact"/>
      </w:pPr>
      <w:r>
        <w:t xml:space="preserve">Secure 12 strategic partnerships with Manchester-based business hubs (e.g., Co-Working spaces, Enterprise Zones)</w:t>
      </w:r>
    </w:p>
    <w:p>
      <w:pPr>
        <w:numPr>
          <w:ilvl w:val="0"/>
          <w:numId w:val="1002"/>
        </w:numPr>
        <w:pStyle w:val="Compact"/>
      </w:pPr>
      <w:r>
        <w:t xml:space="preserve">Generate £250k in qualified leads through hyper-local digital campaigns</w:t>
      </w:r>
    </w:p>
    <w:bookmarkEnd w:id="23"/>
    <w:bookmarkStart w:id="28" w:name="core-marketing-strategies-tactics"/>
    <w:p>
      <w:pPr>
        <w:pStyle w:val="Heading2"/>
      </w:pPr>
      <w:r>
        <w:t xml:space="preserve">Core Marketing Strategies &amp; Tactics</w:t>
      </w:r>
    </w:p>
    <w:p>
      <w:pPr>
        <w:pStyle w:val="FirstParagraph"/>
      </w:pPr>
      <w:r>
        <w:t xml:space="preserve">Our strategy integrates physical and digital engagement uniquely tailored to Manchester's business culture:</w:t>
      </w:r>
    </w:p>
    <w:bookmarkStart w:id="24" w:name="digital-localization-manchester-centric"/>
    <w:p>
      <w:pPr>
        <w:pStyle w:val="Heading3"/>
      </w:pPr>
      <w:r>
        <w:t xml:space="preserve">Digital Localization (Manchester-Centric)</w:t>
      </w:r>
    </w:p>
    <w:p>
      <w:pPr>
        <w:pStyle w:val="FirstParagraph"/>
      </w:pPr>
      <w:r>
        <w:t xml:space="preserve">Implementing a "Manchester Accountant" SEO strategy targeting keywords like "VAT accountant Manchester City Centre" and "SME tax advisor Greater Manchester." We'll develop location-specific landing pages for each borough, featuring case studies from real Manchester businesses. Social media campaigns will use local hashtags (#ManchesterBusiness, #McrAccountant) with content about Manchester-specific regulations – such as the 2024 City Council changes to business licensing fees. Google Ads will geo-target only within 15km of Manchester city center.</w:t>
      </w:r>
    </w:p>
    <w:bookmarkEnd w:id="24"/>
    <w:bookmarkStart w:id="25" w:name="community-integration"/>
    <w:p>
      <w:pPr>
        <w:pStyle w:val="Heading3"/>
      </w:pPr>
      <w:r>
        <w:t xml:space="preserve">Community Integration</w:t>
      </w:r>
    </w:p>
    <w:p>
      <w:pPr>
        <w:pStyle w:val="FirstParagraph"/>
      </w:pPr>
      <w:r>
        <w:t xml:space="preserve">Establishing the "Manchester Business Financial Health Initiative" with monthly free workshops at key venues:</w:t>
      </w:r>
    </w:p>
    <w:p>
      <w:pPr>
        <w:numPr>
          <w:ilvl w:val="0"/>
          <w:numId w:val="1003"/>
        </w:numPr>
        <w:pStyle w:val="Compact"/>
      </w:pPr>
      <w:r>
        <w:t xml:space="preserve">Free quarterly tax clinics at Manchester Central Library</w:t>
      </w:r>
    </w:p>
    <w:p>
      <w:pPr>
        <w:numPr>
          <w:ilvl w:val="0"/>
          <w:numId w:val="1003"/>
        </w:numPr>
        <w:pStyle w:val="Compact"/>
      </w:pPr>
      <w:r>
        <w:t xml:space="preserve">Sponsorship of Manchester Business Awards (supporting local Accountant visibility)</w:t>
      </w:r>
    </w:p>
    <w:p>
      <w:pPr>
        <w:numPr>
          <w:ilvl w:val="0"/>
          <w:numId w:val="1003"/>
        </w:numPr>
        <w:pStyle w:val="Compact"/>
      </w:pPr>
      <w:r>
        <w:t xml:space="preserve">Collaboration with Manchester Chamber of Commerce for "Financial Wellness" seminars</w:t>
      </w:r>
    </w:p>
    <w:bookmarkEnd w:id="25"/>
    <w:bookmarkStart w:id="26" w:name="partnership-ecosystem-development"/>
    <w:p>
      <w:pPr>
        <w:pStyle w:val="Heading3"/>
      </w:pPr>
      <w:r>
        <w:t xml:space="preserve">Partnership Ecosystem Development</w:t>
      </w:r>
    </w:p>
    <w:p>
      <w:pPr>
        <w:pStyle w:val="FirstParagraph"/>
      </w:pPr>
      <w:r>
        <w:t xml:space="preserve">Forging alliances with 15+ Manchester institutions:</w:t>
      </w:r>
    </w:p>
    <w:p>
      <w:pPr>
        <w:numPr>
          <w:ilvl w:val="0"/>
          <w:numId w:val="1004"/>
        </w:numPr>
        <w:pStyle w:val="Compact"/>
      </w:pPr>
      <w:r>
        <w:t xml:space="preserve">University of Manchester: Offering student internships and finance workshops</w:t>
      </w:r>
    </w:p>
    <w:p>
      <w:pPr>
        <w:numPr>
          <w:ilvl w:val="0"/>
          <w:numId w:val="1004"/>
        </w:numPr>
        <w:pStyle w:val="Compact"/>
      </w:pPr>
      <w:r>
        <w:t xml:space="preserve">Local Co-Working Spaces (WeWork Northern Quarter, The Co-Working Company): Exclusive member pricing</w:t>
      </w:r>
    </w:p>
    <w:p>
      <w:pPr>
        <w:numPr>
          <w:ilvl w:val="0"/>
          <w:numId w:val="1004"/>
        </w:numPr>
        <w:pStyle w:val="Compact"/>
      </w:pPr>
      <w:r>
        <w:t xml:space="preserve">Manchester Enterprise Zone: Jointly developing tax incentive guides for zone businesses</w:t>
      </w:r>
    </w:p>
    <w:bookmarkEnd w:id="26"/>
    <w:bookmarkStart w:id="27" w:name="Xc3ef3ceb9a97b5b3d74f965ec6b1a92083a1e81"/>
    <w:p>
      <w:pPr>
        <w:pStyle w:val="Heading3"/>
      </w:pPr>
      <w:r>
        <w:t xml:space="preserve">Pricing Strategy Alignment with Manchester Market</w:t>
      </w:r>
    </w:p>
    <w:p>
      <w:pPr>
        <w:pStyle w:val="FirstParagraph"/>
      </w:pPr>
      <w:r>
        <w:t xml:space="preserve">Introducing tiered packages designed specifically for Manchester's economic realities:</w:t>
      </w:r>
    </w:p>
    <w:p>
      <w:pPr>
        <w:numPr>
          <w:ilvl w:val="0"/>
          <w:numId w:val="1005"/>
        </w:numPr>
        <w:pStyle w:val="Compact"/>
      </w:pPr>
      <w:r>
        <w:rPr>
          <w:bCs/>
          <w:b/>
        </w:rPr>
        <w:t xml:space="preserve">Mancunian Starter (Free)</w:t>
      </w:r>
      <w:r>
        <w:t xml:space="preserve">: £99/month for freelancers – includes HMRC online account setup</w:t>
      </w:r>
    </w:p>
    <w:p>
      <w:pPr>
        <w:numPr>
          <w:ilvl w:val="0"/>
          <w:numId w:val="1005"/>
        </w:numPr>
        <w:pStyle w:val="Compact"/>
      </w:pPr>
      <w:r>
        <w:rPr>
          <w:bCs/>
          <w:b/>
        </w:rPr>
        <w:t xml:space="preserve">Manchester Growth (50% local discount)</w:t>
      </w:r>
      <w:r>
        <w:t xml:space="preserve">: £249/month for SMEs with Manchester business address</w:t>
      </w:r>
    </w:p>
    <w:p>
      <w:pPr>
        <w:numPr>
          <w:ilvl w:val="0"/>
          <w:numId w:val="1005"/>
        </w:numPr>
        <w:pStyle w:val="Compact"/>
      </w:pPr>
      <w:r>
        <w:rPr>
          <w:bCs/>
          <w:b/>
        </w:rPr>
        <w:t xml:space="preserve">Enterprise Partnership</w:t>
      </w:r>
      <w:r>
        <w:t xml:space="preserve">: Bespoke solutions for businesses in Greater Manchester Enterprise Zones</w:t>
      </w:r>
    </w:p>
    <w:bookmarkEnd w:id="27"/>
    <w:bookmarkEnd w:id="28"/>
    <w:bookmarkStart w:id="29" w:name="X296f3acee6a6c36c7ffb7d748a772778a24f63d"/>
    <w:p>
      <w:pPr>
        <w:pStyle w:val="Heading2"/>
      </w:pPr>
      <w:r>
        <w:t xml:space="preserve">Budget Allocation: United Kingdom Manchester Focus</w:t>
      </w:r>
    </w:p>
    <w:p>
      <w:pPr>
        <w:pStyle w:val="FirstParagraph"/>
      </w:pPr>
      <w:r>
        <w:t xml:space="preserve">Total Year 1 Budget: £85,000 (100% allocated to Manchester initiatives):</w:t>
      </w:r>
    </w:p>
    <w:p>
      <w:pPr>
        <w:numPr>
          <w:ilvl w:val="0"/>
          <w:numId w:val="1006"/>
        </w:numPr>
        <w:pStyle w:val="Compact"/>
      </w:pPr>
      <w:r>
        <w:t xml:space="preserve">65% Digital Marketing (Geo-targeted ads, local SEO, content creation)</w:t>
      </w:r>
    </w:p>
    <w:p>
      <w:pPr>
        <w:numPr>
          <w:ilvl w:val="0"/>
          <w:numId w:val="1006"/>
        </w:numPr>
        <w:pStyle w:val="Compact"/>
      </w:pPr>
      <w:r>
        <w:t xml:space="preserve">20% Community Engagement (Workshops, events, partnerships)</w:t>
      </w:r>
    </w:p>
    <w:p>
      <w:pPr>
        <w:numPr>
          <w:ilvl w:val="0"/>
          <w:numId w:val="1006"/>
        </w:numPr>
        <w:pStyle w:val="Compact"/>
      </w:pPr>
      <w:r>
        <w:t xml:space="preserve">15% Creative Assets (Manchester-specific videos, case study brochures)</w:t>
      </w:r>
    </w:p>
    <w:bookmarkEnd w:id="29"/>
    <w:bookmarkStart w:id="30" w:name="kpis-measurement"/>
    <w:p>
      <w:pPr>
        <w:pStyle w:val="Heading2"/>
      </w:pPr>
      <w:r>
        <w:t xml:space="preserve">KPIs &amp; Measurement</w:t>
      </w:r>
    </w:p>
    <w:p>
      <w:pPr>
        <w:pStyle w:val="FirstParagraph"/>
      </w:pPr>
      <w:r>
        <w:t xml:space="preserve">We track Manchester-specific performance metrics:</w:t>
      </w:r>
    </w:p>
    <w:p>
      <w:pPr>
        <w:numPr>
          <w:ilvl w:val="0"/>
          <w:numId w:val="1007"/>
        </w:numPr>
        <w:pStyle w:val="Compact"/>
      </w:pPr>
      <w:r>
        <w:t xml:space="preserve">Lead Conversion Rate: Target 35% from Manchester geo-targeted campaigns</w:t>
      </w:r>
    </w:p>
    <w:p>
      <w:pPr>
        <w:numPr>
          <w:ilvl w:val="0"/>
          <w:numId w:val="1007"/>
        </w:numPr>
        <w:pStyle w:val="Compact"/>
      </w:pPr>
      <w:r>
        <w:t xml:space="preserve">Local Client Retention: Minimum 85% annual renewal rate in United Kingdom Manchester</w:t>
      </w:r>
    </w:p>
    <w:p>
      <w:pPr>
        <w:numPr>
          <w:ilvl w:val="0"/>
          <w:numId w:val="1007"/>
        </w:numPr>
        <w:pStyle w:val="Compact"/>
      </w:pPr>
      <w:r>
        <w:t xml:space="preserve">Community Impact: 20+ monthly workshops with minimum 30 attendees each</w:t>
      </w:r>
    </w:p>
    <w:p>
      <w:pPr>
        <w:numPr>
          <w:ilvl w:val="0"/>
          <w:numId w:val="1007"/>
        </w:numPr>
        <w:pStyle w:val="Compact"/>
      </w:pPr>
      <w:r>
        <w:t xml:space="preserve">Brand Sentiment: Positive mentions in Manchester business media (e.g., Manchester Evening News) reaching +40% YoY</w:t>
      </w:r>
    </w:p>
    <w:bookmarkEnd w:id="30"/>
    <w:bookmarkStart w:id="31" w:name="X168f3b95f6ee1cf4f13224ffe6d15568cd01397"/>
    <w:p>
      <w:pPr>
        <w:pStyle w:val="Heading2"/>
      </w:pPr>
      <w:r>
        <w:t xml:space="preserve">Conclusion: Why This Marketing Plan Wins in Manchester</w:t>
      </w:r>
    </w:p>
    <w:p>
      <w:pPr>
        <w:pStyle w:val="FirstParagraph"/>
      </w:pPr>
      <w:r>
        <w:t xml:space="preserve">This Marketing Plan isn't merely a document – it's a commitment to becoming the indispensable Accountant partner for businesses operating within United Kingdom Manchester. By embedding ourselves into Manchester's economic fabric through location-specific services, community investment, and sector-focused solutions, we transform from a service provider to a business catalyst. The plan acknowledges that Manchester entrepreneurs don't need generic accounting; they require an Accountant who understands the challenges of trading in the Northern Powerhouse – from navigating Greater Manchester's unique business rate structure to capitalizing on local growth initiatives. Our Marketing Plan ensures every campaign, partnership, and service element resonates with the realities of doing business in this vibrant city. As Manchester continues its trajectory as a UK economic powerhouse, this localized approach positions our firm not just to succeed but to become synonymous with financial success in United Kingdom Manchester.</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Launch local SEO/content strategy; secure 3 Manchester business hub partnerships</w:t>
      </w:r>
      <w:r>
        <w:br/>
      </w:r>
      <w:r>
        <w:rPr>
          <w:bCs/>
          <w:b/>
        </w:rPr>
        <w:t xml:space="preserve">Months 4-6:</w:t>
      </w:r>
      <w:r>
        <w:t xml:space="preserve"> </w:t>
      </w:r>
      <w:r>
        <w:t xml:space="preserve">Roll out first community workshop series; implement geo-targeted digital campaigns</w:t>
      </w:r>
      <w:r>
        <w:br/>
      </w:r>
      <w:r>
        <w:rPr>
          <w:bCs/>
          <w:b/>
        </w:rPr>
        <w:t xml:space="preserve">Months 7-9:</w:t>
      </w:r>
      <w:r>
        <w:t xml:space="preserve"> </w:t>
      </w:r>
      <w:r>
        <w:t xml:space="preserve">Introduce Manchester-exclusive pricing tiers; publish "Manchester Business Tax Guide"</w:t>
      </w:r>
      <w:r>
        <w:br/>
      </w:r>
      <w:r>
        <w:rPr>
          <w:bCs/>
          <w:b/>
        </w:rPr>
        <w:t xml:space="preserve">Months 10-12:</w:t>
      </w:r>
      <w:r>
        <w:t xml:space="preserve"> </w:t>
      </w:r>
      <w:r>
        <w:t xml:space="preserve">Scale successful initiatives; initiate Year 2 planning based on Manchester KPIs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Accountant Services in United Kingdom Manchester</dc:title>
  <dc:creator/>
  <dc:language>en</dc:language>
  <cp:keywords/>
  <dcterms:created xsi:type="dcterms:W3CDTF">2026-07-23T21:03:32Z</dcterms:created>
  <dcterms:modified xsi:type="dcterms:W3CDTF">2026-07-23T21:03:32Z</dcterms:modified>
</cp:coreProperties>
</file>

<file path=docProps/custom.xml><?xml version="1.0" encoding="utf-8"?>
<Properties xmlns="http://schemas.openxmlformats.org/officeDocument/2006/custom-properties" xmlns:vt="http://schemas.openxmlformats.org/officeDocument/2006/docPropsVTypes"/>
</file>