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25d4b6fc1cea6a36e85f1979900a8bda5c4b9dd"/>
    <w:p>
      <w:pPr>
        <w:pStyle w:val="Heading1"/>
      </w:pPr>
      <w:r>
        <w:t xml:space="preserve">Comprehensive Marketing Plan for Premium Accountant Services in United States Los Angeles</w:t>
      </w:r>
    </w:p>
    <w:bookmarkStart w:id="20" w:name="executive-summary"/>
    <w:p>
      <w:pPr>
        <w:pStyle w:val="Heading2"/>
      </w:pPr>
      <w:r>
        <w:t xml:space="preserve">Executive Summary</w:t>
      </w:r>
    </w:p>
    <w:p>
      <w:pPr>
        <w:pStyle w:val="FirstParagraph"/>
      </w:pPr>
      <w:r>
        <w:t xml:space="preserve">This strategic Marketing Plan outlines the roadmap for establishing a leading accountant service provider in United States Los Angeles. Targeting small businesses, entrepreneurs, and high-net-worth individuals across the vibrant Southern California market, our plan leverages local economic trends to position our firm as the premier accounting partner. With Los Angeles serving as a global hub for startups and established enterprises alike, this Marketing Plan strategically addresses the unmet demand for specialized accounting solutions within United States Los Angeles. The core objective is to capture 15% market share in the commercial accounting segment of Greater Los Angeles within three years through hyper-localized marketing tactics.</w:t>
      </w:r>
    </w:p>
    <w:bookmarkEnd w:id="20"/>
    <w:bookmarkStart w:id="21" w:name="Xdf99ba857e176b997976f09feef367417d2984b"/>
    <w:p>
      <w:pPr>
        <w:pStyle w:val="Heading2"/>
      </w:pPr>
      <w:r>
        <w:t xml:space="preserve">Market Analysis: United States Los Angeles Context</w:t>
      </w:r>
    </w:p>
    <w:p>
      <w:pPr>
        <w:pStyle w:val="FirstParagraph"/>
      </w:pPr>
      <w:r>
        <w:t xml:space="preserve">The United States Los Angeles metro area boasts over 3.5 million small businesses, generating $1.2 trillion in annual revenue – creating immense demand for expert accountant services. Recent USC studies confirm 68% of LA-based SMEs struggle with tax compliance and financial forecasting, while the city's diverse economy (entertainment, tech, fashion) requires specialized accounting knowledge often lacking in generic firms. Competitor analysis reveals a critical gap: 72% of local accountants operate as solo practitioners or small firms without digital infrastructure. This Marketing Plan directly addresses these pain points by positioning our firm as the technology-enabled, culturally attuned accountant partner Los Angeles businesses deserve.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LA Tech Startups (30%)</w:t>
      </w:r>
      <w:r>
        <w:t xml:space="preserve">: Seeking accounting integration with SaaS platforms like QuickBooks and Salesforce. They prioritize cloud-based solutions and tax optimization for venture capital cycles.</w:t>
      </w:r>
    </w:p>
    <w:p>
      <w:pPr>
        <w:numPr>
          <w:ilvl w:val="0"/>
          <w:numId w:val="1001"/>
        </w:numPr>
        <w:pStyle w:val="Compact"/>
      </w:pPr>
      <w:r>
        <w:rPr>
          <w:bCs/>
          <w:b/>
        </w:rPr>
        <w:t xml:space="preserve">Local Restaurants &amp; Retailers (40%)</w:t>
      </w:r>
      <w:r>
        <w:t xml:space="preserve">: 85% of LA's 28,000 food businesses operate without dedicated finance staff. They require inventory management accounting and payroll services tailored to seasonal tourism fluctuations.</w:t>
      </w:r>
    </w:p>
    <w:p>
      <w:pPr>
        <w:numPr>
          <w:ilvl w:val="0"/>
          <w:numId w:val="1001"/>
        </w:numPr>
        <w:pStyle w:val="Compact"/>
      </w:pPr>
      <w:r>
        <w:rPr>
          <w:bCs/>
          <w:b/>
        </w:rPr>
        <w:t xml:space="preserve">High-Net-Worth Individuals (25%)</w:t>
      </w:r>
      <w:r>
        <w:t xml:space="preserve">: Affluent residents in Bel Air, Brentwood, and Santa Monica need estate planning and multi-state tax strategies – particularly relevant for our accountant services across the United States.</w:t>
      </w:r>
    </w:p>
    <w:p>
      <w:pPr>
        <w:numPr>
          <w:ilvl w:val="0"/>
          <w:numId w:val="1001"/>
        </w:numPr>
        <w:pStyle w:val="Compact"/>
      </w:pPr>
      <w:r>
        <w:rPr>
          <w:bCs/>
          <w:b/>
        </w:rPr>
        <w:t xml:space="preserve">Nonprofits &amp; Community Organizations (15%)</w:t>
      </w:r>
      <w:r>
        <w:t xml:space="preserve">: Serving LA's diverse cultural enclaves requires bilingual accounting support and grant compliance expertise.</w:t>
      </w:r>
    </w:p>
    <w:bookmarkEnd w:id="22"/>
    <w:bookmarkStart w:id="23" w:name="marketing-objectives"/>
    <w:p>
      <w:pPr>
        <w:pStyle w:val="Heading2"/>
      </w:pPr>
      <w:r>
        <w:t xml:space="preserve">Marketing Objectives</w:t>
      </w:r>
    </w:p>
    <w:p>
      <w:pPr>
        <w:pStyle w:val="FirstParagraph"/>
      </w:pPr>
      <w:r>
        <w:t xml:space="preserve">By December 2026, we will achieve:</w:t>
      </w:r>
    </w:p>
    <w:p>
      <w:pPr>
        <w:numPr>
          <w:ilvl w:val="0"/>
          <w:numId w:val="1002"/>
        </w:numPr>
        <w:pStyle w:val="Compact"/>
      </w:pPr>
      <w:r>
        <w:t xml:space="preserve">Acquire 500 new clients through targeted campaigns in United States Los Angeles (35% from referrals, 45% digital, 20% events)</w:t>
      </w:r>
    </w:p>
    <w:p>
      <w:pPr>
        <w:numPr>
          <w:ilvl w:val="0"/>
          <w:numId w:val="1002"/>
        </w:numPr>
        <w:pStyle w:val="Compact"/>
      </w:pPr>
      <w:r>
        <w:t xml:space="preserve">Attain a 95% client retention rate via personalized service – exceeding the LA industry average of 78%</w:t>
      </w:r>
    </w:p>
    <w:p>
      <w:pPr>
        <w:numPr>
          <w:ilvl w:val="0"/>
          <w:numId w:val="1002"/>
        </w:numPr>
        <w:pStyle w:val="Compact"/>
      </w:pPr>
      <w:r>
        <w:t xml:space="preserve">Establish brand recognition as "The Accountant for Los Angeles Business Growth" through consistent local media presence</w:t>
      </w:r>
    </w:p>
    <w:p>
      <w:pPr>
        <w:numPr>
          <w:ilvl w:val="0"/>
          <w:numId w:val="1002"/>
        </w:numPr>
        <w:pStyle w:val="Compact"/>
      </w:pPr>
      <w:r>
        <w:t xml:space="preserve">Generate $2.1M in new revenue from United States Los Angeles market within Year 1</w:t>
      </w:r>
    </w:p>
    <w:bookmarkEnd w:id="23"/>
    <w:bookmarkStart w:id="24" w:name="strategic-marketing-tactics"/>
    <w:p>
      <w:pPr>
        <w:pStyle w:val="Heading2"/>
      </w:pPr>
      <w:r>
        <w:t xml:space="preserve">Strategic Marketing Tactics</w:t>
      </w:r>
    </w:p>
    <w:p>
      <w:pPr>
        <w:pStyle w:val="FirstParagraph"/>
      </w:pPr>
      <w:r>
        <w:rPr>
          <w:bCs/>
          <w:b/>
        </w:rPr>
        <w:t xml:space="preserve">Hyper-Local Digital Campaigns:</w:t>
      </w:r>
      <w:r>
        <w:t xml:space="preserve"> </w:t>
      </w:r>
      <w:r>
        <w:t xml:space="preserve">We'll deploy geo-fenced Google Ads targeting ZIP codes 90001-90068 with localized keywords ("accountant near me," "LA tax specialist"). Our website features neighborhood-specific service pages (e.g., "Accountant Services in Downtown LA," "Financial Planning for Venice Beach Businesses") to dominate local search. A dedicated blog will publish monthly LA economic insights – like analyzing how the 2025 California minimum wage hike impacts restaurant accounting.</w:t>
      </w:r>
    </w:p>
    <w:p>
      <w:pPr>
        <w:pStyle w:val="BodyText"/>
      </w:pPr>
      <w:r>
        <w:rPr>
          <w:bCs/>
          <w:b/>
        </w:rPr>
        <w:t xml:space="preserve">Community Integration:</w:t>
      </w:r>
      <w:r>
        <w:t xml:space="preserve"> </w:t>
      </w:r>
      <w:r>
        <w:t xml:space="preserve">Partnering with key Los Angeles institutions is critical. We'll sponsor the LA Chamber of Commerce's "Small Business Tax Workshop Series," provide free quarterly financial health clinics at the Downtown Central Library, and become a presenting sponsor for the LA Latino Business Council. These initiatives position our firm as an invested member of United States Los Angeles business ecosystem, not just a service provider.</w:t>
      </w:r>
    </w:p>
    <w:p>
      <w:pPr>
        <w:pStyle w:val="BodyText"/>
      </w:pPr>
      <w:r>
        <w:rPr>
          <w:bCs/>
          <w:b/>
        </w:rPr>
        <w:t xml:space="preserve">Referral Ecosystem:</w:t>
      </w:r>
      <w:r>
        <w:t xml:space="preserve"> </w:t>
      </w:r>
      <w:r>
        <w:t xml:space="preserve">Implementing a tiered referral program with local attorneys (25% commission), real estate agents (15%), and marketing agencies (20%) – all vital touchpoints for potential clients. A "Refer an LA Business" campaign offering $500 cash + free audit will leverage existing client networks across United States Los Angeles.</w:t>
      </w:r>
    </w:p>
    <w:p>
      <w:pPr>
        <w:pStyle w:val="BodyText"/>
      </w:pPr>
      <w:r>
        <w:rPr>
          <w:bCs/>
          <w:b/>
        </w:rPr>
        <w:t xml:space="preserve">Content Differentiation:</w:t>
      </w:r>
      <w:r>
        <w:t xml:space="preserve"> </w:t>
      </w:r>
      <w:r>
        <w:t xml:space="preserve">Developing exclusive industry reports like "2025 LA Small Business Tax Burden Study," distributed through local media (LA Times, LA Weekly) and at events such as the USC Marshall School of Business Entrepreneurship Summit. Our accountant team will co-author articles for the Los Angeles Business Journal on topics like "Navigating California's New 1% Digital Advertising Tax."</w:t>
      </w:r>
    </w:p>
    <w:bookmarkEnd w:id="24"/>
    <w:bookmarkStart w:id="25" w:name="budget-allocation"/>
    <w:p>
      <w:pPr>
        <w:pStyle w:val="Heading2"/>
      </w:pPr>
      <w:r>
        <w:t xml:space="preserve">Budget Allocation</w:t>
      </w:r>
    </w:p>
    <w:p>
      <w:pPr>
        <w:pStyle w:val="FirstParagraph"/>
      </w:pPr>
      <w:r>
        <w:t xml:space="preserve">Our $350,000 annual marketing budget prioritizes high-impact Los Angeles-focused activities:</w:t>
      </w:r>
    </w:p>
    <w:p>
      <w:pPr>
        <w:numPr>
          <w:ilvl w:val="0"/>
          <w:numId w:val="1003"/>
        </w:numPr>
        <w:pStyle w:val="Compact"/>
      </w:pPr>
      <w:r>
        <w:t xml:space="preserve">65%: Digital marketing (Google Ads, SEO optimization for LA keywords, targeted LinkedIn campaigns)</w:t>
      </w:r>
    </w:p>
    <w:p>
      <w:pPr>
        <w:numPr>
          <w:ilvl w:val="0"/>
          <w:numId w:val="1003"/>
        </w:numPr>
        <w:pStyle w:val="Compact"/>
      </w:pPr>
      <w:r>
        <w:t xml:space="preserve">25%: Community events and sponsorships (Chamber of Commerce, cultural festivals)</w:t>
      </w:r>
    </w:p>
    <w:p>
      <w:pPr>
        <w:numPr>
          <w:ilvl w:val="0"/>
          <w:numId w:val="1003"/>
        </w:numPr>
        <w:pStyle w:val="Compact"/>
      </w:pPr>
      <w:r>
        <w:t xml:space="preserve">10%: Content production (video series "Accountant Insights with LA Business Owners," local market reports)</w:t>
      </w:r>
    </w:p>
    <w:bookmarkEnd w:id="25"/>
    <w:bookmarkStart w:id="26" w:name="implementation-timeline"/>
    <w:p>
      <w:pPr>
        <w:pStyle w:val="Heading2"/>
      </w:pPr>
      <w:r>
        <w:t xml:space="preserve">Implementation Timeline</w:t>
      </w:r>
    </w:p>
    <w:p>
      <w:pPr>
        <w:pStyle w:val="FirstParagraph"/>
      </w:pPr>
      <w:r>
        <w:rPr>
          <w:bCs/>
          <w:b/>
        </w:rPr>
        <w:t xml:space="preserve">Q1 2025:</w:t>
      </w:r>
      <w:r>
        <w:t xml:space="preserve"> </w:t>
      </w:r>
      <w:r>
        <w:t xml:space="preserve">Launch geo-targeted digital campaigns; secure Chamber of Commerce sponsorship; develop neighborhood service pages.</w:t>
      </w:r>
    </w:p>
    <w:p>
      <w:pPr>
        <w:pStyle w:val="BodyText"/>
      </w:pPr>
      <w:r>
        <w:rPr>
          <w:bCs/>
          <w:b/>
        </w:rPr>
        <w:t xml:space="preserve">Q2-Q3 2025:</w:t>
      </w:r>
      <w:r>
        <w:t xml:space="preserve"> </w:t>
      </w:r>
      <w:r>
        <w:t xml:space="preserve">Host first "LA Business Financial Health" workshop series across 3 districts (Downtown, South LA, Westside); deploy referral program with 10 key partners.</w:t>
      </w:r>
    </w:p>
    <w:p>
      <w:pPr>
        <w:pStyle w:val="BodyText"/>
      </w:pPr>
      <w:r>
        <w:rPr>
          <w:bCs/>
          <w:b/>
        </w:rPr>
        <w:t xml:space="preserve">Q4 2025:</w:t>
      </w:r>
      <w:r>
        <w:t xml:space="preserve"> </w:t>
      </w:r>
      <w:r>
        <w:t xml:space="preserve">Release inaugural "LA Small Business Tax Report"; initiate bilingual (English/Spanish) client onboarding process reflecting Los Angeles demographics.</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4"/>
        </w:numPr>
        <w:pStyle w:val="Compact"/>
      </w:pPr>
      <w:r>
        <w:rPr>
          <w:bCs/>
          <w:b/>
        </w:rPr>
        <w:t xml:space="preserve">Local Market Penetration:</w:t>
      </w:r>
      <w:r>
        <w:t xml:space="preserve"> </w:t>
      </w:r>
      <w:r>
        <w:t xml:space="preserve">Tracking new clients by ZIP code to verify LA geographic concentration</w:t>
      </w:r>
    </w:p>
    <w:p>
      <w:pPr>
        <w:numPr>
          <w:ilvl w:val="0"/>
          <w:numId w:val="1004"/>
        </w:numPr>
        <w:pStyle w:val="Compact"/>
      </w:pPr>
      <w:r>
        <w:rPr>
          <w:bCs/>
          <w:b/>
        </w:rPr>
        <w:t xml:space="preserve">Campaign ROI:</w:t>
      </w:r>
      <w:r>
        <w:t xml:space="preserve"> </w:t>
      </w:r>
      <w:r>
        <w:t xml:space="preserve">Monitoring cost-per-acquisition for Los Angeles-specific keywords versus industry benchmarks</w:t>
      </w:r>
    </w:p>
    <w:p>
      <w:pPr>
        <w:numPr>
          <w:ilvl w:val="0"/>
          <w:numId w:val="1004"/>
        </w:numPr>
        <w:pStyle w:val="Compact"/>
      </w:pPr>
      <w:r>
        <w:rPr>
          <w:bCs/>
          <w:b/>
        </w:rPr>
        <w:t xml:space="preserve">Brand Sentiment:</w:t>
      </w:r>
      <w:r>
        <w:t xml:space="preserve"> </w:t>
      </w:r>
      <w:r>
        <w:t xml:space="preserve">Quarterly social listening across LA community platforms (Nextdoor, Facebook Groups) for "accountant" mentions</w:t>
      </w:r>
    </w:p>
    <w:p>
      <w:pPr>
        <w:numPr>
          <w:ilvl w:val="0"/>
          <w:numId w:val="1004"/>
        </w:numPr>
        <w:pStyle w:val="Compact"/>
      </w:pPr>
      <w:r>
        <w:rPr>
          <w:bCs/>
          <w:b/>
        </w:rPr>
        <w:t xml:space="preserve">Sentiment Surveys:</w:t>
      </w:r>
      <w:r>
        <w:t xml:space="preserve"> </w:t>
      </w:r>
      <w:r>
        <w:t xml:space="preserve">Post-service client feedback specifically asking "How did our Los Angeles-focused accounting knowledge help your business?"</w:t>
      </w:r>
    </w:p>
    <w:bookmarkEnd w:id="27"/>
    <w:bookmarkStart w:id="28" w:name="X1696bf436aaa1439ade6075d0e460925ee75fa9"/>
    <w:p>
      <w:pPr>
        <w:pStyle w:val="Heading2"/>
      </w:pPr>
      <w:r>
        <w:t xml:space="preserve">Conclusion: The Accountant Advantage in United States Los Angeles</w:t>
      </w:r>
    </w:p>
    <w:p>
      <w:pPr>
        <w:pStyle w:val="FirstParagraph"/>
      </w:pPr>
      <w:r>
        <w:t xml:space="preserve">This Marketing Plan transcends generic service promotion by embedding our accountant expertise within the DNA of United States Los Angeles' unique economic fabric. By focusing exclusively on LA's business ecosystem – from Koreatown startups to Santa Monica non-profits – we transform accounting from a compliance task into a growth catalyst. Our strategy ensures every marketing touchpoint reinforces why local businesses choose this specific accountant over national competitors: deep understanding of Los Angeles-specific regulations, cultural fluency, and community investment. As the United States Los Angeles economy continues its trajectory as one of the world's most dynamic markets, this Marketing Plan positions our firm to become the indispensable accountant partner for growth-minded businesses across every LA neighborhood.</w:t>
      </w:r>
    </w:p>
    <w:p>
      <w:pPr>
        <w:pStyle w:val="BodyText"/>
      </w:pPr>
      <w:r>
        <w:rPr>
          <w:iCs/>
          <w:i/>
        </w:rPr>
        <w:t xml:space="preserve">This Marketing Plan is specifically designed for Accountant services in United States Los Angeles and will be reviewed quarterly with adjustments based on local market shifts. The success of this strategy directly hinges on our continuous adaptation to the evolving needs of Los Angeles businesses within the broader United States economic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United States Los Angeles</dc:title>
  <dc:creator/>
  <dc:language>en</dc:language>
  <cp:keywords/>
  <dcterms:created xsi:type="dcterms:W3CDTF">2026-07-24T22:45:44Z</dcterms:created>
  <dcterms:modified xsi:type="dcterms:W3CDTF">2026-07-24T22:45:44Z</dcterms:modified>
</cp:coreProperties>
</file>

<file path=docProps/custom.xml><?xml version="1.0" encoding="utf-8"?>
<Properties xmlns="http://schemas.openxmlformats.org/officeDocument/2006/custom-properties" xmlns:vt="http://schemas.openxmlformats.org/officeDocument/2006/docPropsVTypes"/>
</file>