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Accounting</w:t>
      </w:r>
      <w:r>
        <w:t xml:space="preserve"> </w:t>
      </w:r>
      <w:r>
        <w:t xml:space="preserve">Services</w:t>
      </w:r>
      <w:r>
        <w:t xml:space="preserve"> </w:t>
      </w:r>
      <w:r>
        <w:t xml:space="preserve">for</w:t>
      </w:r>
      <w:r>
        <w:t xml:space="preserve"> </w:t>
      </w:r>
      <w:r>
        <w:t xml:space="preserve">Miami,</w:t>
      </w:r>
      <w:r>
        <w:t xml:space="preserve"> </w:t>
      </w:r>
      <w:r>
        <w:t xml:space="preserve">United</w:t>
      </w:r>
      <w:r>
        <w:t xml:space="preserve"> </w:t>
      </w:r>
      <w:r>
        <w:t xml:space="preserve">States</w:t>
      </w:r>
    </w:p>
    <w:bookmarkStart w:id="29" w:name="Xa6db3dfd0b78b7b82abe351cdf23d72ca618fe8"/>
    <w:p>
      <w:pPr>
        <w:pStyle w:val="Heading1"/>
      </w:pPr>
      <w:r>
        <w:t xml:space="preserve">Marketing Plan: Elevating Accounting Excellence in United States Miami</w:t>
      </w:r>
    </w:p>
    <w:bookmarkStart w:id="20" w:name="executive-summary"/>
    <w:p>
      <w:pPr>
        <w:pStyle w:val="Heading2"/>
      </w:pPr>
      <w:r>
        <w:t xml:space="preserve">Executive Summary</w:t>
      </w:r>
    </w:p>
    <w:p>
      <w:pPr>
        <w:pStyle w:val="FirstParagraph"/>
      </w:pPr>
      <w:r>
        <w:t xml:space="preserve">This comprehensive Marketing Plan outlines strategic initiatives for establishing a premier accounting firm tailored to the dynamic business landscape of Miami, Florida. As a forward-thinking Accountant serving the United States Miami market, our core mission is to deliver exceptional financial expertise that drives growth for local businesses while navigating complex tax regulations and international trade dynamics unique to South Florida. By leveraging Miami's position as a global financial hub, this plan targets $1.2M in first-year revenue through hyper-localized services that address the specific needs of Miami entrepreneurs, real estate developers, and international investors.</w:t>
      </w:r>
    </w:p>
    <w:bookmarkEnd w:id="20"/>
    <w:bookmarkStart w:id="21" w:name="X2a6c322fa77087d73defcb32dfa6441c3e9c976"/>
    <w:p>
      <w:pPr>
        <w:pStyle w:val="Heading2"/>
      </w:pPr>
      <w:r>
        <w:t xml:space="preserve">Market Analysis: Miami's Unique Accounting Landscape</w:t>
      </w:r>
    </w:p>
    <w:p>
      <w:pPr>
        <w:pStyle w:val="FirstParagraph"/>
      </w:pPr>
      <w:r>
        <w:t xml:space="preserve">Miami represents an unparalleled convergence of business opportunities within the United States. With over 150,000 active businesses (Miami Chamber of Commerce, 2023), the city is a magnet for international commerce due to its strategic location between North and South America. Key market drivers include:</w:t>
      </w:r>
    </w:p>
    <w:p>
      <w:pPr>
        <w:numPr>
          <w:ilvl w:val="0"/>
          <w:numId w:val="1001"/>
        </w:numPr>
        <w:pStyle w:val="Compact"/>
      </w:pPr>
      <w:r>
        <w:rPr>
          <w:bCs/>
          <w:b/>
        </w:rPr>
        <w:t xml:space="preserve">Real Estate Dominance:</w:t>
      </w:r>
      <w:r>
        <w:t xml:space="preserve"> </w:t>
      </w:r>
      <w:r>
        <w:t xml:space="preserve">Miami accounts for 18% of all U.S. luxury real estate transactions (National Association of Realtors)</w:t>
      </w:r>
    </w:p>
    <w:p>
      <w:pPr>
        <w:numPr>
          <w:ilvl w:val="0"/>
          <w:numId w:val="1001"/>
        </w:numPr>
        <w:pStyle w:val="Compact"/>
      </w:pPr>
      <w:r>
        <w:rPr>
          <w:bCs/>
          <w:b/>
        </w:rPr>
        <w:t xml:space="preserve">International Business Surge:</w:t>
      </w:r>
      <w:r>
        <w:t xml:space="preserve"> </w:t>
      </w:r>
      <w:r>
        <w:t xml:space="preserve">42% of Miami businesses engage in cross-border trade (U.S. Census Bureau)</w:t>
      </w:r>
    </w:p>
    <w:p>
      <w:pPr>
        <w:numPr>
          <w:ilvl w:val="0"/>
          <w:numId w:val="1001"/>
        </w:numPr>
        <w:pStyle w:val="Compact"/>
      </w:pPr>
      <w:r>
        <w:rPr>
          <w:bCs/>
          <w:b/>
        </w:rPr>
        <w:t xml:space="preserve">Cultural Diversity:</w:t>
      </w:r>
      <w:r>
        <w:t xml:space="preserve"> </w:t>
      </w:r>
      <w:r>
        <w:t xml:space="preserve">Spanish-speaking population represents 70% of Miami residents, requiring bilingual financial services</w:t>
      </w:r>
    </w:p>
    <w:p>
      <w:pPr>
        <w:pStyle w:val="FirstParagraph"/>
      </w:pPr>
      <w:r>
        <w:t xml:space="preserve">The current market gap reveals that only 23% of Miami businesses use specialized accountants for international tax compliance (Florida Institute of CPAs), creating an urgent need for a local Accountant who understands both U.S. regulations and Latin American business practices.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States Miami:</w:t>
      </w:r>
    </w:p>
    <w:p>
      <w:pPr>
        <w:numPr>
          <w:ilvl w:val="0"/>
          <w:numId w:val="1002"/>
        </w:numPr>
        <w:pStyle w:val="Compact"/>
      </w:pPr>
      <w:r>
        <w:rPr>
          <w:bCs/>
          <w:b/>
        </w:rPr>
        <w:t xml:space="preserve">International Import/Export Firms:</w:t>
      </w:r>
      <w:r>
        <w:t xml:space="preserve"> </w:t>
      </w:r>
      <w:r>
        <w:t xml:space="preserve">Miami-based businesses handling goods from 150+ countries requiring customs duty optimization (e.g., fashion wholesalers, food distributors)</w:t>
      </w:r>
    </w:p>
    <w:p>
      <w:pPr>
        <w:numPr>
          <w:ilvl w:val="0"/>
          <w:numId w:val="1002"/>
        </w:numPr>
        <w:pStyle w:val="Compact"/>
      </w:pPr>
      <w:r>
        <w:rPr>
          <w:bCs/>
          <w:b/>
        </w:rPr>
        <w:t xml:space="preserve">Real Estate Developers:</w:t>
      </w:r>
      <w:r>
        <w:t xml:space="preserve"> </w:t>
      </w:r>
      <w:r>
        <w:t xml:space="preserve">Commercial and residential property managers needing cost segregation studies for accelerated depreciation</w:t>
      </w:r>
    </w:p>
    <w:p>
      <w:pPr>
        <w:numPr>
          <w:ilvl w:val="0"/>
          <w:numId w:val="1002"/>
        </w:numPr>
        <w:pStyle w:val="Compact"/>
      </w:pPr>
      <w:r>
        <w:rPr>
          <w:bCs/>
          <w:b/>
        </w:rPr>
        <w:t xml:space="preserve">Solopreneurs &amp; Small Businesses:</w:t>
      </w:r>
      <w:r>
        <w:t xml:space="preserve"> </w:t>
      </w:r>
      <w:r>
        <w:t xml:space="preserve">Spanish-speaking entrepreneurs seeking integrated tax planning with payroll solutions (78% of Miami small businesses lack dedicated accounting teams)</w:t>
      </w:r>
    </w:p>
    <w:p>
      <w:pPr>
        <w:pStyle w:val="FirstParagraph"/>
      </w:pPr>
      <w:r>
        <w:t xml:space="preserve">Our Accountant service uniquely addresses these segments through bilingual expertise and sector-specific financial modeling that accounts for Miami's 20+ international trade agreements.</w:t>
      </w:r>
    </w:p>
    <w:bookmarkEnd w:id="22"/>
    <w:bookmarkStart w:id="23" w:name="marketing-objectives"/>
    <w:p>
      <w:pPr>
        <w:pStyle w:val="Heading2"/>
      </w:pPr>
      <w:r>
        <w:t xml:space="preserve">Marketing Objectives</w:t>
      </w:r>
    </w:p>
    <w:p>
      <w:pPr>
        <w:pStyle w:val="FirstParagraph"/>
      </w:pPr>
      <w:r>
        <w:t xml:space="preserve">By Q4 2025, we will achieve:</w:t>
      </w:r>
    </w:p>
    <w:p>
      <w:pPr>
        <w:numPr>
          <w:ilvl w:val="0"/>
          <w:numId w:val="1003"/>
        </w:numPr>
        <w:pStyle w:val="Compact"/>
      </w:pPr>
      <w:r>
        <w:t xml:space="preserve">Secure 150+ active clients within United States Miami (35% from real estate sector, 30% from international trade)</w:t>
      </w:r>
    </w:p>
    <w:p>
      <w:pPr>
        <w:numPr>
          <w:ilvl w:val="0"/>
          <w:numId w:val="1003"/>
        </w:numPr>
        <w:pStyle w:val="Compact"/>
      </w:pPr>
      <w:r>
        <w:t xml:space="preserve">Attain 85% client retention rate through value-added services</w:t>
      </w:r>
    </w:p>
    <w:p>
      <w:pPr>
        <w:numPr>
          <w:ilvl w:val="0"/>
          <w:numId w:val="1003"/>
        </w:numPr>
        <w:pStyle w:val="Compact"/>
      </w:pPr>
      <w:r>
        <w:t xml:space="preserve">Generate $75,000 in qualified leads monthly via targeted digital campaigns</w:t>
      </w:r>
    </w:p>
    <w:p>
      <w:pPr>
        <w:numPr>
          <w:ilvl w:val="0"/>
          <w:numId w:val="1003"/>
        </w:numPr>
        <w:pStyle w:val="Compact"/>
      </w:pPr>
      <w:r>
        <w:t xml:space="preserve">Become the #1 recommended accounting service for Miami Chamber of Commerce members</w:t>
      </w:r>
    </w:p>
    <w:bookmarkEnd w:id="23"/>
    <w:bookmarkStart w:id="24" w:name="strategic-marketing-tactics"/>
    <w:p>
      <w:pPr>
        <w:pStyle w:val="Heading2"/>
      </w:pPr>
      <w:r>
        <w:t xml:space="preserve">Strategic Marketing Tactics</w:t>
      </w:r>
    </w:p>
    <w:p>
      <w:pPr>
        <w:pStyle w:val="FirstParagraph"/>
      </w:pPr>
      <w:r>
        <w:rPr>
          <w:bCs/>
          <w:b/>
        </w:rPr>
        <w:t xml:space="preserve">Hyper-Local Digital Presence:</w:t>
      </w:r>
      <w:r>
        <w:t xml:space="preserve"> </w:t>
      </w:r>
      <w:r>
        <w:t xml:space="preserve">We deploy geo-targeted SEO focused on Miami-specific keywords ("Miami real estate accountant," "international tax compliance Miami") and create localized content like "Miami's 2024 Tax Exemption Guide for Foreign Investors." Our bilingual (English/Spanish) website will feature case studies of South Florida businesses.</w:t>
      </w:r>
    </w:p>
    <w:p>
      <w:pPr>
        <w:pStyle w:val="BodyText"/>
      </w:pPr>
      <w:r>
        <w:rPr>
          <w:bCs/>
          <w:b/>
        </w:rPr>
        <w:t xml:space="preserve">Community Integration:</w:t>
      </w:r>
      <w:r>
        <w:t xml:space="preserve"> </w:t>
      </w:r>
      <w:r>
        <w:t xml:space="preserve">Strategic partnerships with Miami institutions including:</w:t>
      </w:r>
      <w:r>
        <w:t xml:space="preserve"> </w:t>
      </w:r>
      <w:r>
        <w:t xml:space="preserve">• Miami International Airport Business Center (for logistics firms)</w:t>
      </w:r>
      <w:r>
        <w:t xml:space="preserve"> </w:t>
      </w:r>
      <w:r>
        <w:t xml:space="preserve">• University of Miami School of Business (student internship program)</w:t>
      </w:r>
      <w:r>
        <w:t xml:space="preserve"> </w:t>
      </w:r>
      <w:r>
        <w:t xml:space="preserve">• Hispanic Chamber of Commerce (monthly tax workshops in Spanish)</w:t>
      </w:r>
    </w:p>
    <w:p>
      <w:pPr>
        <w:pStyle w:val="BodyText"/>
      </w:pPr>
      <w:r>
        <w:rPr>
          <w:bCs/>
          <w:b/>
        </w:rPr>
        <w:t xml:space="preserve">Value-Driven Client Acquisition:</w:t>
      </w:r>
      <w:r>
        <w:t xml:space="preserve"> </w:t>
      </w:r>
      <w:r>
        <w:t xml:space="preserve">Offering a "Miami Market Readiness Assessment" – a free 60-minute consultation analyzing how global trade policies impact the client's bottom line. This positions our Accountant as a strategic partner rather than just a service provider.</w:t>
      </w:r>
    </w:p>
    <w:p>
      <w:pPr>
        <w:pStyle w:val="BodyText"/>
      </w:pPr>
      <w:r>
        <w:rPr>
          <w:bCs/>
          <w:b/>
        </w:rPr>
        <w:t xml:space="preserve">Competitive Differentiation:</w:t>
      </w:r>
      <w:r>
        <w:t xml:space="preserve"> </w:t>
      </w:r>
      <w:r>
        <w:t xml:space="preserve">Unlike generic accounting firms, we specialize in:</w:t>
      </w:r>
      <w:r>
        <w:t xml:space="preserve"> </w:t>
      </w:r>
      <w:r>
        <w:t xml:space="preserve">•</w:t>
      </w:r>
      <w:r>
        <w:t xml:space="preserve"> </w:t>
      </w:r>
      <w:r>
        <w:rPr>
          <w:iCs/>
          <w:i/>
        </w:rPr>
        <w:t xml:space="preserve">Customized Tax Strategy:</w:t>
      </w:r>
      <w:r>
        <w:t xml:space="preserve"> </w:t>
      </w:r>
      <w:r>
        <w:t xml:space="preserve">Leveraging Miami's 25+ free trade agreements (e.g., U.S.-Central America FTA)</w:t>
      </w:r>
      <w:r>
        <w:t xml:space="preserve"> </w:t>
      </w:r>
      <w:r>
        <w:t xml:space="preserve">•</w:t>
      </w:r>
      <w:r>
        <w:t xml:space="preserve"> </w:t>
      </w:r>
      <w:r>
        <w:rPr>
          <w:iCs/>
          <w:i/>
        </w:rPr>
        <w:t xml:space="preserve">Cross-Border Compliance:</w:t>
      </w:r>
      <w:r>
        <w:t xml:space="preserve"> </w:t>
      </w:r>
      <w:r>
        <w:t xml:space="preserve">Handling SEC filings for Latin American clients</w:t>
      </w:r>
      <w:r>
        <w:t xml:space="preserve"> </w:t>
      </w:r>
      <w:r>
        <w:t xml:space="preserve">•</w:t>
      </w:r>
      <w:r>
        <w:t xml:space="preserve"> </w:t>
      </w:r>
      <w:r>
        <w:rPr>
          <w:iCs/>
          <w:i/>
        </w:rPr>
        <w:t xml:space="preserve">Real Estate Analytics:</w:t>
      </w:r>
      <w:r>
        <w:t xml:space="preserve"> </w:t>
      </w:r>
      <w:r>
        <w:t xml:space="preserve">Cash flow modeling for Miami rental markets</w:t>
      </w:r>
    </w:p>
    <w:bookmarkEnd w:id="24"/>
    <w:bookmarkStart w:id="25" w:name="budget-allocation-150000-year-1"/>
    <w:p>
      <w:pPr>
        <w:pStyle w:val="Heading2"/>
      </w:pPr>
      <w:r>
        <w:t xml:space="preserve">Budget Allocation ($150,000 Year 1)</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Digital Marketing (SEO/Google Ads)</w:t>
      </w:r>
    </w:p>
    <w:p>
      <w:pPr>
        <w:pStyle w:val="BodyText"/>
      </w:pPr>
      <w:r>
        <w:t xml:space="preserve">$50,000</w:t>
      </w:r>
    </w:p>
    <w:p>
      <w:pPr>
        <w:pStyle w:val="BodyText"/>
      </w:pPr>
      <w:r>
        <w:t xml:space="preserve">42% lead generation increase by Q3 2024</w:t>
      </w:r>
    </w:p>
    <w:p>
      <w:pPr>
        <w:pStyle w:val="BodyText"/>
      </w:pPr>
      <w:r>
        <w:t xml:space="preserve">Community Partnerships &amp; Events</w:t>
      </w:r>
    </w:p>
    <w:p>
      <w:pPr>
        <w:pStyle w:val="BodyText"/>
      </w:pPr>
      <w:r>
        <w:t xml:space="preserve">$35,000</w:t>
      </w:r>
    </w:p>
    <w:p>
      <w:pPr>
        <w:pStyle w:val="BodyText"/>
      </w:pPr>
      <w:r>
        <w:t xml:space="preserve">15+ workshops at Miami venues (e.g., Brickell City Centre)</w:t>
      </w:r>
    </w:p>
    <w:p>
      <w:pPr>
        <w:pStyle w:val="BodyText"/>
      </w:pPr>
      <w:r>
        <w:t xml:space="preserve">Bilingual Content Development</w:t>
      </w:r>
    </w:p>
    <w:p>
      <w:pPr>
        <w:pStyle w:val="BodyText"/>
      </w:pPr>
      <w:r>
        <w:t xml:space="preserve">$25,000</w:t>
      </w:r>
    </w:p>
    <w:p>
      <w:pPr>
        <w:pStyle w:val="BodyText"/>
      </w:pPr>
      <w:r>
        <w:t xml:space="preserve">Spanish-language tax guides + podcast series</w:t>
      </w:r>
    </w:p>
    <w:p>
      <w:pPr>
        <w:pStyle w:val="BodyText"/>
      </w:pPr>
      <w:r>
        <w:t xml:space="preserve">Referral Program (Miami Chamber)</w:t>
      </w:r>
    </w:p>
    <w:p>
      <w:pPr>
        <w:pStyle w:val="BodyText"/>
      </w:pPr>
      <w:r>
        <w:t xml:space="preserve">$30,000</w:t>
      </w:r>
    </w:p>
    <w:p>
      <w:pPr>
        <w:pStyle w:val="BodyText"/>
      </w:pPr>
      <w:r>
        <w:t xml:space="preserve">Exclusive discounts for referred businesses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Miami-specific website with bilingual capabilities. Secure partnerships with Hispanic Chamber of Commerce and Miami International Airport Business Center.</w:t>
      </w:r>
    </w:p>
    <w:p>
      <w:pPr>
        <w:pStyle w:val="BodyText"/>
      </w:pPr>
      <w:r>
        <w:rPr>
          <w:bCs/>
          <w:b/>
        </w:rPr>
        <w:t xml:space="preserve">Months 4-6:</w:t>
      </w:r>
      <w:r>
        <w:t xml:space="preserve"> </w:t>
      </w:r>
      <w:r>
        <w:t xml:space="preserve">Execute first wave of free "Miami Trade Tax Clinics" at Brickell venues. Begin targeted Google Ads campaign using keywords like "accountant for international business Miami."</w:t>
      </w:r>
    </w:p>
    <w:p>
      <w:pPr>
        <w:pStyle w:val="BodyText"/>
      </w:pPr>
      <w:r>
        <w:rPr>
          <w:bCs/>
          <w:b/>
        </w:rPr>
        <w:t xml:space="preserve">Months 7-9:</w:t>
      </w:r>
      <w:r>
        <w:t xml:space="preserve"> </w:t>
      </w:r>
      <w:r>
        <w:t xml:space="preserve">Roll out referral program with Miami Chamber of Commerce members. Release our signature "Miami Cross-Border Tax Guide" as a lead magnet.</w:t>
      </w:r>
    </w:p>
    <w:p>
      <w:pPr>
        <w:pStyle w:val="BodyText"/>
      </w:pPr>
      <w:r>
        <w:rPr>
          <w:bCs/>
          <w:b/>
        </w:rPr>
        <w:t xml:space="preserve">Months 10-12:</w:t>
      </w:r>
      <w:r>
        <w:t xml:space="preserve"> </w:t>
      </w:r>
      <w:r>
        <w:t xml:space="preserve">Analyze client retention data to refine services. Target 35% market penetration in Miami's commercial real estate sector.</w:t>
      </w:r>
    </w:p>
    <w:bookmarkEnd w:id="26"/>
    <w:bookmarkStart w:id="27" w:name="measurement-evaluation"/>
    <w:p>
      <w:pPr>
        <w:pStyle w:val="Heading2"/>
      </w:pPr>
      <w:r>
        <w:t xml:space="preserve">Measurement &amp; Evaluation</w:t>
      </w:r>
    </w:p>
    <w:p>
      <w:pPr>
        <w:pStyle w:val="FirstParagraph"/>
      </w:pPr>
      <w:r>
        <w:t xml:space="preserve">We track success through three key metrics specific to the United States Miami market:</w:t>
      </w:r>
    </w:p>
    <w:p>
      <w:pPr>
        <w:numPr>
          <w:ilvl w:val="0"/>
          <w:numId w:val="1004"/>
        </w:numPr>
        <w:pStyle w:val="Compact"/>
      </w:pPr>
      <w:r>
        <w:rPr>
          <w:bCs/>
          <w:b/>
        </w:rPr>
        <w:t xml:space="preserve">Localized Engagement Rate:</w:t>
      </w:r>
      <w:r>
        <w:t xml:space="preserve"> </w:t>
      </w:r>
      <w:r>
        <w:t xml:space="preserve">Measuring Spanish-language content interaction (target: 40% above industry average)</w:t>
      </w:r>
    </w:p>
    <w:p>
      <w:pPr>
        <w:numPr>
          <w:ilvl w:val="0"/>
          <w:numId w:val="1004"/>
        </w:numPr>
        <w:pStyle w:val="Compact"/>
      </w:pPr>
      <w:r>
        <w:rPr>
          <w:bCs/>
          <w:b/>
        </w:rPr>
        <w:t xml:space="preserve">Miami Client Retention:</w:t>
      </w:r>
      <w:r>
        <w:t xml:space="preserve"> </w:t>
      </w:r>
      <w:r>
        <w:t xml:space="preserve">Tracking renewal rates within South Florida business sectors (target: 85% vs. industry 68%)</w:t>
      </w:r>
    </w:p>
    <w:p>
      <w:pPr>
        <w:numPr>
          <w:ilvl w:val="0"/>
          <w:numId w:val="1004"/>
        </w:numPr>
        <w:pStyle w:val="Compact"/>
      </w:pPr>
      <w:r>
        <w:rPr>
          <w:bCs/>
          <w:b/>
        </w:rPr>
        <w:t xml:space="preserve">Market Share Growth:</w:t>
      </w:r>
      <w:r>
        <w:t xml:space="preserve"> </w:t>
      </w:r>
      <w:r>
        <w:t xml:space="preserve">Quarterly analysis of our position among Miami accounting firms via client surveys</w:t>
      </w:r>
    </w:p>
    <w:bookmarkEnd w:id="27"/>
    <w:bookmarkStart w:id="28" w:name="conclusion-the-miami-advantage"/>
    <w:p>
      <w:pPr>
        <w:pStyle w:val="Heading2"/>
      </w:pPr>
      <w:r>
        <w:t xml:space="preserve">Conclusion: The Miami Advantage</w:t>
      </w:r>
    </w:p>
    <w:p>
      <w:pPr>
        <w:pStyle w:val="FirstParagraph"/>
      </w:pPr>
      <w:r>
        <w:t xml:space="preserve">This Marketing Plan transforms the role of Accountant from a compliance function to a strategic growth catalyst for businesses operating within the United States Miami ecosystem. By embedding our services in Miami's cultural fabric and economic heartbeat – from Little Havana to Downtown Financial District – we create undeniable value where tax strategy directly impacts international trade success. Our approach ensures that every marketing initiative, content piece, and client interaction reinforces the unique proposition:</w:t>
      </w:r>
      <w:r>
        <w:t xml:space="preserve"> </w:t>
      </w:r>
      <w:r>
        <w:rPr>
          <w:iCs/>
          <w:i/>
        </w:rPr>
        <w:t xml:space="preserve">When you choose this Accountant in United States Miami, you're not just hiring a professional – you're gaining a local partner who navigates global opportunities from within South Florida's business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Accounting Services for Miami, United States</dc:title>
  <dc:creator/>
  <dc:language>en</dc:language>
  <cp:keywords/>
  <dcterms:created xsi:type="dcterms:W3CDTF">2026-07-24T08:36:11Z</dcterms:created>
  <dcterms:modified xsi:type="dcterms:W3CDTF">2026-07-24T08:36:11Z</dcterms:modified>
</cp:coreProperties>
</file>

<file path=docProps/custom.xml><?xml version="1.0" encoding="utf-8"?>
<Properties xmlns="http://schemas.openxmlformats.org/officeDocument/2006/custom-properties" xmlns:vt="http://schemas.openxmlformats.org/officeDocument/2006/docPropsVTypes"/>
</file>