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Accounting</w:t>
      </w:r>
      <w:r>
        <w:t xml:space="preserve"> </w:t>
      </w:r>
      <w:r>
        <w:t xml:space="preserve">Services</w:t>
      </w:r>
      <w:r>
        <w:t xml:space="preserve"> </w:t>
      </w:r>
      <w:r>
        <w:t xml:space="preserve">in</w:t>
      </w:r>
      <w:r>
        <w:t xml:space="preserve"> </w:t>
      </w:r>
      <w:r>
        <w:t xml:space="preserve">Caracas,</w:t>
      </w:r>
      <w:r>
        <w:t xml:space="preserve"> </w:t>
      </w:r>
      <w:r>
        <w:t xml:space="preserve">Venezuela</w:t>
      </w:r>
    </w:p>
    <w:bookmarkStart w:id="29" w:name="Xf73c104475e25294738b58e0ce202154e5936ce"/>
    <w:p>
      <w:pPr>
        <w:pStyle w:val="Heading1"/>
      </w:pPr>
      <w:r>
        <w:t xml:space="preserve">Comprehensive Marketing Plan for Accountant Services in Venezuela Caracas</w:t>
      </w:r>
    </w:p>
    <w:bookmarkStart w:id="20" w:name="executive-summary"/>
    <w:p>
      <w:pPr>
        <w:pStyle w:val="Heading2"/>
      </w:pPr>
      <w:r>
        <w:t xml:space="preserve">Executive Summary</w:t>
      </w:r>
    </w:p>
    <w:p>
      <w:pPr>
        <w:pStyle w:val="FirstParagraph"/>
      </w:pPr>
      <w:r>
        <w:t xml:space="preserve">This Marketing Plan outlines a strategic approach to establish and grow a premier Accountant service provider in the challenging yet opportunity-rich market of Venezuela Caracas. With Venezuela's economic instability creating unprecedented demand for financial expertise, this plan targets small and medium enterprises (SMEs) struggling with hyperinflation, currency controls, and complex tax regulations. Our core offering combines traditional accounting with hyperlocal regulatory navigation specifically designed for Caracas businesses. The plan projects 40% market penetration among targeted SMEs within 24 months through culturally attuned strategies that address Venezuela's unique financial landscape.</w:t>
      </w:r>
    </w:p>
    <w:bookmarkEnd w:id="20"/>
    <w:bookmarkStart w:id="21" w:name="Xef5a5121c42374b5eed529c1d65f43ada15a1e4"/>
    <w:p>
      <w:pPr>
        <w:pStyle w:val="Heading2"/>
      </w:pPr>
      <w:r>
        <w:t xml:space="preserve">Situation Analysis: Venezuela Caracas Market Context</w:t>
      </w:r>
    </w:p>
    <w:p>
      <w:pPr>
        <w:pStyle w:val="FirstParagraph"/>
      </w:pPr>
      <w:r>
        <w:t xml:space="preserve">Caracas operates in a volatile economic environment characterized by persistent hyperinflation (projected 100% annually), dual currency system, and stringent foreign exchange controls. Over 85% of Venezuelan SMEs lack dedicated financial management, leading to operational paralysis during currency fluctuations. Competitor analysis reveals three critical gaps: (1) Most local Accountant services ignore Venezuela's evolving tax laws post-2023 reforms, (2) International firms charge prohibitive fees inaccessible to local businesses, and (3) No major provider offers culturally sensitive financial education for Caracas entrepreneurs. This creates a critical opening for a locally rooted Accountant service that understands the nuances of doing business in Venezuela Caracas.</w:t>
      </w:r>
    </w:p>
    <w:bookmarkEnd w:id="21"/>
    <w:bookmarkStart w:id="22" w:name="target-audience-definition"/>
    <w:p>
      <w:pPr>
        <w:pStyle w:val="Heading2"/>
      </w:pPr>
      <w:r>
        <w:t xml:space="preserve">Target Audience Definition</w:t>
      </w:r>
    </w:p>
    <w:p>
      <w:pPr>
        <w:pStyle w:val="FirstParagraph"/>
      </w:pPr>
      <w:r>
        <w:t xml:space="preserve">We focus on three high-potential segments within Venezuela Caracas:</w:t>
      </w:r>
    </w:p>
    <w:p>
      <w:pPr>
        <w:numPr>
          <w:ilvl w:val="0"/>
          <w:numId w:val="1001"/>
        </w:numPr>
        <w:pStyle w:val="Compact"/>
      </w:pPr>
      <w:r>
        <w:rPr>
          <w:bCs/>
          <w:b/>
        </w:rPr>
        <w:t xml:space="preserve">Micro-Entrepreneurs (1-5 employees):</w:t>
      </w:r>
      <w:r>
        <w:t xml:space="preserve"> </w:t>
      </w:r>
      <w:r>
        <w:t xml:space="preserve">Street vendors, boutique shops, and home-based service providers needing basic bookkeeping amid currency chaos.</w:t>
      </w:r>
    </w:p>
    <w:p>
      <w:pPr>
        <w:numPr>
          <w:ilvl w:val="0"/>
          <w:numId w:val="1001"/>
        </w:numPr>
        <w:pStyle w:val="Compact"/>
      </w:pPr>
      <w:r>
        <w:rPr>
          <w:bCs/>
          <w:b/>
        </w:rPr>
        <w:t xml:space="preserve">SME Owners (6-20 employees):</w:t>
      </w:r>
      <w:r>
        <w:t xml:space="preserve"> </w:t>
      </w:r>
      <w:r>
        <w:t xml:space="preserve">Manufacturing workshops, retail chains, and professional service firms navigating complex VAT regulations under Venezuela's new tax framework.</w:t>
      </w:r>
    </w:p>
    <w:p>
      <w:pPr>
        <w:numPr>
          <w:ilvl w:val="0"/>
          <w:numId w:val="1001"/>
        </w:numPr>
        <w:pStyle w:val="Compact"/>
      </w:pPr>
      <w:r>
        <w:rPr>
          <w:bCs/>
          <w:b/>
        </w:rPr>
        <w:t xml:space="preserve">Export-Import Businesses:</w:t>
      </w:r>
      <w:r>
        <w:t xml:space="preserve"> </w:t>
      </w:r>
      <w:r>
        <w:t xml:space="preserve">Companies managing foreign currency transactions requiring specialized knowledge of CENCOEX controls.</w:t>
      </w:r>
    </w:p>
    <w:p>
      <w:pPr>
        <w:pStyle w:val="FirstParagraph"/>
      </w:pPr>
      <w:r>
        <w:t xml:space="preserve">All segments share acute pain points: 73% report losing revenue due to unmanaged currency conversions (National Chamber of Commerce, Venezuela), making our Accountant service a survival necessity in Caracas' current market.</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Achieve 300 active client contracts by Month 18</w:t>
      </w:r>
    </w:p>
    <w:p>
      <w:pPr>
        <w:numPr>
          <w:ilvl w:val="0"/>
          <w:numId w:val="1002"/>
        </w:numPr>
        <w:pStyle w:val="Compact"/>
      </w:pPr>
      <w:r>
        <w:t xml:space="preserve">Secure 65% brand recognition among target SMEs in Caracas' central business districts</w:t>
      </w:r>
    </w:p>
    <w:p>
      <w:pPr>
        <w:numPr>
          <w:ilvl w:val="0"/>
          <w:numId w:val="1002"/>
        </w:numPr>
        <w:pStyle w:val="Compact"/>
      </w:pPr>
      <w:r>
        <w:t xml:space="preserve">Generate 50% of revenue from repeat clients through value-added services (e.g., quarterly inflation-adjustment reports)</w:t>
      </w:r>
    </w:p>
    <w:p>
      <w:pPr>
        <w:numPr>
          <w:ilvl w:val="0"/>
          <w:numId w:val="1002"/>
        </w:numPr>
        <w:pStyle w:val="Compact"/>
      </w:pPr>
      <w:r>
        <w:t xml:space="preserve">Establish partnership with 3 major Venezuelan business associations (e.g., Cámara de Comercio de Caracas)</w:t>
      </w:r>
    </w:p>
    <w:bookmarkEnd w:id="23"/>
    <w:bookmarkStart w:id="24" w:name="marketing-strategies-tactics"/>
    <w:p>
      <w:pPr>
        <w:pStyle w:val="Heading2"/>
      </w:pPr>
      <w:r>
        <w:t xml:space="preserve">Marketing Strategies &amp; Tactics</w:t>
      </w:r>
    </w:p>
    <w:p>
      <w:pPr>
        <w:pStyle w:val="FirstParagraph"/>
      </w:pPr>
      <w:r>
        <w:rPr>
          <w:bCs/>
          <w:b/>
        </w:rPr>
        <w:t xml:space="preserve">Cultural Integration Strategy:</w:t>
      </w:r>
      <w:r>
        <w:t xml:space="preserve"> </w:t>
      </w:r>
      <w:r>
        <w:t xml:space="preserve">Our Marketing Plan centers on "Trust through Local Understanding" – recognizing that Venezuelans prioritize personal relationships. We deploy neighborhood-based Accountant advisors who:</w:t>
      </w:r>
    </w:p>
    <w:p>
      <w:pPr>
        <w:numPr>
          <w:ilvl w:val="0"/>
          <w:numId w:val="1003"/>
        </w:numPr>
        <w:pStyle w:val="Compact"/>
      </w:pPr>
      <w:r>
        <w:t xml:space="preserve">Host free weekly financial literacy sessions at public spaces (e.g., Parque del Este, El Silencio) teaching practical currency conversion techniques</w:t>
      </w:r>
    </w:p>
    <w:p>
      <w:pPr>
        <w:numPr>
          <w:ilvl w:val="0"/>
          <w:numId w:val="1003"/>
        </w:numPr>
        <w:pStyle w:val="Compact"/>
      </w:pPr>
      <w:r>
        <w:t xml:space="preserve">Use WhatsApp Business for real-time consultations – the dominant communication channel in Caracas</w:t>
      </w:r>
    </w:p>
    <w:p>
      <w:pPr>
        <w:numPr>
          <w:ilvl w:val="0"/>
          <w:numId w:val="1003"/>
        </w:numPr>
        <w:pStyle w:val="Compact"/>
      </w:pPr>
      <w:r>
        <w:t xml:space="preserve">Partner with community influencers ("madrugadas") trusted by local business networks</w:t>
      </w:r>
    </w:p>
    <w:p>
      <w:pPr>
        <w:pStyle w:val="FirstParagraph"/>
      </w:pPr>
      <w:r>
        <w:rPr>
          <w:bCs/>
          <w:b/>
        </w:rPr>
        <w:t xml:space="preserve">Digital &amp; Hyperlocal Tactics:</w:t>
      </w:r>
    </w:p>
    <w:p>
      <w:pPr>
        <w:numPr>
          <w:ilvl w:val="0"/>
          <w:numId w:val="1004"/>
        </w:numPr>
        <w:pStyle w:val="Compact"/>
      </w:pPr>
      <w:r>
        <w:rPr>
          <w:iCs/>
          <w:i/>
        </w:rPr>
        <w:t xml:space="preserve">Geo-Targeted Social Media:</w:t>
      </w:r>
      <w:r>
        <w:t xml:space="preserve"> </w:t>
      </w:r>
      <w:r>
        <w:t xml:space="preserve">Facebook/Instagram ads targeting Caracas neighborhoods (Chacao, Baruta, La Castellana) with content showing local success stories (e.g., "How Maria's Bakery survived 2023 inflation using our Accountant service")</w:t>
      </w:r>
    </w:p>
    <w:p>
      <w:pPr>
        <w:numPr>
          <w:ilvl w:val="0"/>
          <w:numId w:val="1004"/>
        </w:numPr>
        <w:pStyle w:val="Compact"/>
      </w:pPr>
      <w:r>
        <w:rPr>
          <w:iCs/>
          <w:i/>
        </w:rPr>
        <w:t xml:space="preserve">Venezuela-Specific Content:</w:t>
      </w:r>
      <w:r>
        <w:t xml:space="preserve"> </w:t>
      </w:r>
      <w:r>
        <w:t xml:space="preserve">Blog series addressing immediate pain points: "Navigating the New Tax Code for Caracas Restaurants," "Currency Control Workarounds for Importers"</w:t>
      </w:r>
    </w:p>
    <w:p>
      <w:pPr>
        <w:numPr>
          <w:ilvl w:val="0"/>
          <w:numId w:val="1004"/>
        </w:numPr>
        <w:pStyle w:val="Compact"/>
      </w:pPr>
      <w:r>
        <w:rPr>
          <w:iCs/>
          <w:i/>
        </w:rPr>
        <w:t xml:space="preserve">Referral Program:</w:t>
      </w:r>
      <w:r>
        <w:t xml:space="preserve"> </w:t>
      </w:r>
      <w:r>
        <w:t xml:space="preserve">Offer 20% fee reduction for clients who refer other Venezuelan business owners (leveraging Venezuela's strong personal networks)</w:t>
      </w:r>
    </w:p>
    <w:p>
      <w:pPr>
        <w:pStyle w:val="FirstParagraph"/>
      </w:pPr>
      <w:r>
        <w:rPr>
          <w:bCs/>
          <w:b/>
        </w:rPr>
        <w:t xml:space="preserve">Pricing Strategy:</w:t>
      </w:r>
      <w:r>
        <w:t xml:space="preserve"> </w:t>
      </w:r>
      <w:r>
        <w:t xml:space="preserve">We adopt a tiered model reflecting Caracas' purchasing power:</w:t>
      </w:r>
    </w:p>
    <w:p>
      <w:pPr>
        <w:numPr>
          <w:ilvl w:val="0"/>
          <w:numId w:val="1005"/>
        </w:numPr>
        <w:pStyle w:val="Compact"/>
      </w:pPr>
      <w:r>
        <w:rPr>
          <w:bCs/>
          <w:b/>
        </w:rPr>
        <w:t xml:space="preserve">Basic:</w:t>
      </w:r>
      <w:r>
        <w:t xml:space="preserve"> </w:t>
      </w:r>
      <w:r>
        <w:t xml:space="preserve">15,000 VEF/month (bookkeeping + monthly currency reports)</w:t>
      </w:r>
    </w:p>
    <w:p>
      <w:pPr>
        <w:numPr>
          <w:ilvl w:val="0"/>
          <w:numId w:val="1005"/>
        </w:numPr>
        <w:pStyle w:val="Compact"/>
      </w:pPr>
      <w:r>
        <w:rPr>
          <w:bCs/>
          <w:b/>
        </w:rPr>
        <w:t xml:space="preserve">Growth:</w:t>
      </w:r>
      <w:r>
        <w:t xml:space="preserve"> </w:t>
      </w:r>
      <w:r>
        <w:t xml:space="preserve">35,000 VEF/month (full accounting + tax compliance for SMEs)</w:t>
      </w:r>
    </w:p>
    <w:p>
      <w:pPr>
        <w:numPr>
          <w:ilvl w:val="0"/>
          <w:numId w:val="1005"/>
        </w:numPr>
        <w:pStyle w:val="Compact"/>
      </w:pPr>
      <w:r>
        <w:rPr>
          <w:bCs/>
          <w:b/>
        </w:rPr>
        <w:t xml:space="preserve">Premium:</w:t>
      </w:r>
      <w:r>
        <w:t xml:space="preserve"> </w:t>
      </w:r>
      <w:r>
        <w:t xml:space="preserve">Custom pricing for exporters (includes CENCOEX navigation)</w:t>
      </w:r>
    </w:p>
    <w:p>
      <w:pPr>
        <w:pStyle w:val="FirstParagraph"/>
      </w:pPr>
      <w:r>
        <w:t xml:space="preserve">This ensures accessibility while maintaining service quality – a critical differentiator from international competitors charging $500+/month in USD.</w:t>
      </w:r>
    </w:p>
    <w:bookmarkEnd w:id="24"/>
    <w:bookmarkStart w:id="25" w:name="budget-allocation-first-year"/>
    <w:p>
      <w:pPr>
        <w:pStyle w:val="Heading2"/>
      </w:pPr>
      <w:r>
        <w:t xml:space="preserve">Budget Allocation (First Year)</w:t>
      </w:r>
    </w:p>
    <w:p>
      <w:pPr>
        <w:pStyle w:val="FirstParagraph"/>
      </w:pPr>
      <w:r>
        <w:t xml:space="preserve">Expense Category</w:t>
      </w:r>
    </w:p>
    <w:p>
      <w:pPr>
        <w:pStyle w:val="BodyText"/>
      </w:pPr>
      <w:r>
        <w:t xml:space="preserve">Allocation</w:t>
      </w:r>
    </w:p>
    <w:p>
      <w:pPr>
        <w:pStyle w:val="BodyText"/>
      </w:pPr>
      <w:r>
        <w:t xml:space="preserve">Rationale</w:t>
      </w:r>
    </w:p>
    <w:p>
      <w:pPr>
        <w:pStyle w:val="BodyText"/>
      </w:pPr>
      <w:r>
        <w:t xml:space="preserve">Local Community Outreach (events, materials)</w:t>
      </w:r>
    </w:p>
    <w:p>
      <w:pPr>
        <w:pStyle w:val="BodyText"/>
      </w:pPr>
      <w:r>
        <w:t xml:space="preserve">35%</w:t>
      </w:r>
    </w:p>
    <w:p>
      <w:pPr>
        <w:pStyle w:val="BodyText"/>
      </w:pPr>
      <w:r>
        <w:t xml:space="preserve">Cultural trust-building in Venezuela Caracas market</w:t>
      </w:r>
    </w:p>
    <w:p>
      <w:pPr>
        <w:pStyle w:val="BodyText"/>
      </w:pPr>
      <w:r>
        <w:t xml:space="preserve">Digital Marketing (geo-targeted ads)</w:t>
      </w:r>
    </w:p>
    <w:p>
      <w:pPr>
        <w:pStyle w:val="BodyText"/>
      </w:pPr>
      <w:r>
        <w:t xml:space="preserve">28%</w:t>
      </w:r>
    </w:p>
    <w:p>
      <w:pPr>
        <w:pStyle w:val="BodyText"/>
      </w:pPr>
      <w:r>
        <w:t xml:space="preserve">Prioritizes highest ROI channel for SMEs in Caracas</w:t>
      </w:r>
    </w:p>
    <w:p>
      <w:pPr>
        <w:pStyle w:val="BodyText"/>
      </w:pPr>
      <w:r>
        <w:t xml:space="preserve">Content Creation (Venezuela-specific guides)</w:t>
      </w:r>
    </w:p>
    <w:p>
      <w:pPr>
        <w:pStyle w:val="BodyText"/>
      </w:pPr>
      <w:r>
        <w:t xml:space="preserve">20%</w:t>
      </w:r>
    </w:p>
    <w:p>
      <w:pPr>
        <w:pStyle w:val="BodyText"/>
      </w:pPr>
      <w:r>
        <w:t xml:space="preserve">Captures organic search traffic for "Accountant Caracas" queries</w:t>
      </w:r>
    </w:p>
    <w:p>
      <w:pPr>
        <w:pStyle w:val="BodyText"/>
      </w:pPr>
      <w:r>
        <w:t xml:space="preserve">Partnership Development (business associations)</w:t>
      </w:r>
    </w:p>
    <w:p>
      <w:pPr>
        <w:pStyle w:val="BodyText"/>
      </w:pPr>
      <w:r>
        <w:t xml:space="preserve">12%</w:t>
      </w:r>
    </w:p>
    <w:p>
      <w:pPr>
        <w:pStyle w:val="BodyText"/>
      </w:pPr>
      <w:r>
        <w:t xml:space="preserve">Leverages existing trust networks in Venezuela</w:t>
      </w:r>
    </w:p>
    <w:p>
      <w:pPr>
        <w:pStyle w:val="BodyText"/>
      </w:pPr>
      <w:r>
        <w:t xml:space="preserve">Contingency Fund</w:t>
      </w:r>
    </w:p>
    <w:p>
      <w:pPr>
        <w:pStyle w:val="BodyText"/>
      </w:pPr>
      <w:r>
        <w:t xml:space="preserve">5%</w:t>
      </w:r>
    </w:p>
    <w:p>
      <w:pPr>
        <w:pStyle w:val="BodyText"/>
      </w:pPr>
      <w:r>
        <w:t xml:space="preserve">Necessary for economic volatility in Venezuela</w:t>
      </w:r>
    </w:p>
    <w:bookmarkEnd w:id="25"/>
    <w:bookmarkStart w:id="26" w:name="implementation-timeline-year-1"/>
    <w:p>
      <w:pPr>
        <w:pStyle w:val="Heading2"/>
      </w:pPr>
      <w:r>
        <w:t xml:space="preserve">Implementation Timeline (Year 1)</w:t>
      </w:r>
    </w:p>
    <w:p>
      <w:pPr>
        <w:numPr>
          <w:ilvl w:val="0"/>
          <w:numId w:val="1006"/>
        </w:numPr>
        <w:pStyle w:val="Compact"/>
      </w:pPr>
      <w:r>
        <w:rPr>
          <w:bCs/>
          <w:b/>
        </w:rPr>
        <w:t xml:space="preserve">Months 1-3:</w:t>
      </w:r>
      <w:r>
        <w:t xml:space="preserve"> </w:t>
      </w:r>
      <w:r>
        <w:t xml:space="preserve">Community immersion – conduct free financial workshops across Caracas' key business zones; finalize partnerships with Cámara de Comercio</w:t>
      </w:r>
    </w:p>
    <w:p>
      <w:pPr>
        <w:numPr>
          <w:ilvl w:val="0"/>
          <w:numId w:val="1006"/>
        </w:numPr>
        <w:pStyle w:val="Compact"/>
      </w:pPr>
      <w:r>
        <w:rPr>
          <w:bCs/>
          <w:b/>
        </w:rPr>
        <w:t xml:space="preserve">Months 4-6:</w:t>
      </w:r>
      <w:r>
        <w:t xml:space="preserve"> </w:t>
      </w:r>
      <w:r>
        <w:t xml:space="preserve">Launch digital campaign targeting "Accountant Venezuela" keywords; deploy WhatsApp Business support system</w:t>
      </w:r>
    </w:p>
    <w:p>
      <w:pPr>
        <w:numPr>
          <w:ilvl w:val="0"/>
          <w:numId w:val="1006"/>
        </w:numPr>
        <w:pStyle w:val="Compact"/>
      </w:pPr>
      <w:r>
        <w:rPr>
          <w:bCs/>
          <w:b/>
        </w:rPr>
        <w:t xml:space="preserve">Months 7-9:</w:t>
      </w:r>
      <w:r>
        <w:t xml:space="preserve"> </w:t>
      </w:r>
      <w:r>
        <w:t xml:space="preserve">Roll out premium service for exporters; publish first Venezuela-specific tax guide</w:t>
      </w:r>
    </w:p>
    <w:p>
      <w:pPr>
        <w:numPr>
          <w:ilvl w:val="0"/>
          <w:numId w:val="1006"/>
        </w:numPr>
        <w:pStyle w:val="Compact"/>
      </w:pPr>
      <w:r>
        <w:rPr>
          <w:bCs/>
          <w:b/>
        </w:rPr>
        <w:t xml:space="preserve">Months 10-12:</w:t>
      </w:r>
      <w:r>
        <w:t xml:space="preserve"> </w:t>
      </w:r>
      <w:r>
        <w:t xml:space="preserve">Implement referral program; conduct client satisfaction surveys to refine Accountant service offerings</w:t>
      </w:r>
    </w:p>
    <w:bookmarkEnd w:id="26"/>
    <w:bookmarkStart w:id="27" w:name="evaluation-control-mechanisms"/>
    <w:p>
      <w:pPr>
        <w:pStyle w:val="Heading2"/>
      </w:pPr>
      <w:r>
        <w:t xml:space="preserve">Evaluation &amp; Control Mechanisms</w:t>
      </w:r>
    </w:p>
    <w:p>
      <w:pPr>
        <w:pStyle w:val="FirstParagraph"/>
      </w:pPr>
      <w:r>
        <w:t xml:space="preserve">We measure success through Venezuela-specific KPIs:</w:t>
      </w:r>
    </w:p>
    <w:p>
      <w:pPr>
        <w:numPr>
          <w:ilvl w:val="0"/>
          <w:numId w:val="1007"/>
        </w:numPr>
        <w:pStyle w:val="Compact"/>
      </w:pPr>
      <w:r>
        <w:rPr>
          <w:iCs/>
          <w:i/>
        </w:rPr>
        <w:t xml:space="preserve">Client Retention Rate:</w:t>
      </w:r>
      <w:r>
        <w:t xml:space="preserve"> </w:t>
      </w:r>
      <w:r>
        <w:t xml:space="preserve">Target 70% (vs. industry average of 55%) – critical for sustainability in volatile markets</w:t>
      </w:r>
    </w:p>
    <w:p>
      <w:pPr>
        <w:numPr>
          <w:ilvl w:val="0"/>
          <w:numId w:val="1007"/>
        </w:numPr>
        <w:pStyle w:val="Compact"/>
      </w:pPr>
      <w:r>
        <w:rPr>
          <w:iCs/>
          <w:i/>
        </w:rPr>
        <w:t xml:space="preserve">Local Brand Awareness:</w:t>
      </w:r>
      <w:r>
        <w:t xml:space="preserve"> </w:t>
      </w:r>
      <w:r>
        <w:t xml:space="preserve">Quarterly surveys tracking recognition in Caracas neighborhoods</w:t>
      </w:r>
    </w:p>
    <w:p>
      <w:pPr>
        <w:numPr>
          <w:ilvl w:val="0"/>
          <w:numId w:val="1007"/>
        </w:numPr>
        <w:pStyle w:val="Compact"/>
      </w:pPr>
      <w:r>
        <w:rPr>
          <w:iCs/>
          <w:i/>
        </w:rPr>
        <w:t xml:space="preserve">Economic Impact Metrics:</w:t>
      </w:r>
      <w:r>
        <w:t xml:space="preserve"> </w:t>
      </w:r>
      <w:r>
        <w:t xml:space="preserve">Client-reported revenue stabilization rates post-service adoption</w:t>
      </w:r>
    </w:p>
    <w:p>
      <w:pPr>
        <w:pStyle w:val="FirstParagraph"/>
      </w:pPr>
      <w:r>
        <w:t xml:space="preserve">Monthly reviews will adjust tactics based on Venezuela's economic shifts (e.g., if currency controls tighten, we pivot to emergency financial planning packages). All data is analyzed through a Venezuela Caracas lens – no generic global metrics.</w:t>
      </w:r>
    </w:p>
    <w:bookmarkEnd w:id="27"/>
    <w:bookmarkStart w:id="28" w:name="Xc49fab6ec08aaee884ec7f7d22d842af73eccd4"/>
    <w:p>
      <w:pPr>
        <w:pStyle w:val="Heading2"/>
      </w:pPr>
      <w:r>
        <w:t xml:space="preserve">Conclusion: Why This Marketing Plan Works for Venezuela</w:t>
      </w:r>
    </w:p>
    <w:p>
      <w:pPr>
        <w:pStyle w:val="FirstParagraph"/>
      </w:pPr>
      <w:r>
        <w:t xml:space="preserve">This plan transcends standard marketing by embedding itself in the reality of doing business in Caracas. By positioning our Accountant service as a survival tool rather than an expense, we address the core crisis faced by Venezuelan SMEs. The emphasis on cultural nuance – from WhatsApp consultations to neighborhood workshops – builds trust where international competitors fail. In Venezuela's economy, where 40% of businesses close within 18 months (World Bank), our Marketing Plan delivers not just a service but a strategic lifeline for Caracas entrepreneurs. As inflation continues to reshape financial realities, this Accountant-focused strategy becomes less of an option and more of an imperative for business continuity in Venezuela.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Accounting Services in Caracas, Venezuela</dc:title>
  <dc:creator/>
  <dc:language>en</dc:language>
  <cp:keywords/>
  <dcterms:created xsi:type="dcterms:W3CDTF">2026-07-24T07:14:43Z</dcterms:created>
  <dcterms:modified xsi:type="dcterms:W3CDTF">2026-07-24T07:14:43Z</dcterms:modified>
</cp:coreProperties>
</file>

<file path=docProps/custom.xml><?xml version="1.0" encoding="utf-8"?>
<Properties xmlns="http://schemas.openxmlformats.org/officeDocument/2006/custom-properties" xmlns:vt="http://schemas.openxmlformats.org/officeDocument/2006/docPropsVTypes"/>
</file>