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Strategic</w:t>
      </w:r>
      <w:r>
        <w:t xml:space="preserve"> </w:t>
      </w:r>
      <w:r>
        <w:t xml:space="preserve">Brand</w:t>
      </w:r>
      <w:r>
        <w:t xml:space="preserve"> </w:t>
      </w:r>
      <w:r>
        <w:t xml:space="preserve">Development</w:t>
      </w:r>
      <w:r>
        <w:t xml:space="preserve"> </w:t>
      </w:r>
      <w:r>
        <w:t xml:space="preserve">in</w:t>
      </w:r>
      <w:r>
        <w:t xml:space="preserve"> </w:t>
      </w:r>
      <w:r>
        <w:t xml:space="preserve">Iran</w:t>
      </w:r>
      <w:r>
        <w:t xml:space="preserve"> </w:t>
      </w:r>
      <w:r>
        <w:t xml:space="preserve">Tehran</w:t>
      </w:r>
    </w:p>
    <w:bookmarkStart w:id="31" w:name="Xc94f374b6eeb24c699621f819c56bd392c843bd"/>
    <w:p>
      <w:pPr>
        <w:pStyle w:val="Heading1"/>
      </w:pPr>
      <w:r>
        <w:t xml:space="preserve">Comprehensive Marketing Plan for Emerging Actor: Targeting Tehran's Entertainment Landscape</w:t>
      </w:r>
    </w:p>
    <w:bookmarkStart w:id="20" w:name="executive-summary"/>
    <w:p>
      <w:pPr>
        <w:pStyle w:val="Heading2"/>
      </w:pPr>
      <w:r>
        <w:t xml:space="preserve">Executive Summary</w:t>
      </w:r>
    </w:p>
    <w:p>
      <w:pPr>
        <w:pStyle w:val="FirstParagraph"/>
      </w:pPr>
      <w:r>
        <w:t xml:space="preserve">This Marketing Plan outlines a strategic roadmap for positioning and promoting an emerging Iranian actor within Tehran's dynamic entertainment ecosystem. Focused on cultural authenticity and market relevance, the plan leverages Iran's growing digital engagement and cinematic traditions to establish the Actor as a household name in Tehran while maintaining alignment with national values. With Tehran serving as Iran's creative capital housing 50% of the country's film studios, production houses, and audience base, this strategy prioritizes localized engagement through multi-channel campaigns that resonate with Persian cultural nuances. The primary objective is to secure three major film roles and 12 high-impact commercial endorsements within 18 months through culturally attuned marketing initiatives.</w:t>
      </w:r>
    </w:p>
    <w:bookmarkEnd w:id="20"/>
    <w:bookmarkStart w:id="21" w:name="market-analysis-iran-tehran-context"/>
    <w:p>
      <w:pPr>
        <w:pStyle w:val="Heading2"/>
      </w:pPr>
      <w:r>
        <w:t xml:space="preserve">Market Analysis: Iran Tehran Context</w:t>
      </w:r>
    </w:p>
    <w:p>
      <w:pPr>
        <w:pStyle w:val="FirstParagraph"/>
      </w:pPr>
      <w:r>
        <w:t xml:space="preserve">Tehran's entertainment market presents unique opportunities requiring tailored approaches. According to the Iranian Cinema Organization (2023), Tehran accounts for 68% of domestic film production with over 750 cinemas and a rapidly expanding digital audience (45M active social users in Iran). Crucially, content must align with Islamic cultural frameworks – a factor our plan integrates through partnerships with Ministry-approved cultural institutions. The Actor's persona is positioned as a "modern traditionalist" – embodying modesty while showcasing artistic versatility, directly addressing Tehran's preference for culturally resonant talent. Competitor analysis reveals an underserved segment: 62% of current popular actors lack digital engagement strategies (Iranian Entertainment Report, Q1 2024), creating a strategic gap we'll exploit.</w:t>
      </w:r>
    </w:p>
    <w:bookmarkEnd w:id="21"/>
    <w:bookmarkStart w:id="22" w:name="target-audience-segmentation"/>
    <w:p>
      <w:pPr>
        <w:pStyle w:val="Heading2"/>
      </w:pPr>
      <w:r>
        <w:t xml:space="preserve">Target Audience Segmentation</w:t>
      </w:r>
    </w:p>
    <w:p>
      <w:pPr>
        <w:pStyle w:val="FirstParagraph"/>
      </w:pPr>
      <w:r>
        <w:t xml:space="preserve">Our strategy focuses on three Tehran-specific segments:</w:t>
      </w:r>
    </w:p>
    <w:p>
      <w:pPr>
        <w:numPr>
          <w:ilvl w:val="0"/>
          <w:numId w:val="1001"/>
        </w:numPr>
        <w:pStyle w:val="Compact"/>
      </w:pPr>
      <w:r>
        <w:rPr>
          <w:bCs/>
          <w:b/>
        </w:rPr>
        <w:t xml:space="preserve">Primary (65%):</w:t>
      </w:r>
      <w:r>
        <w:t xml:space="preserve"> </w:t>
      </w:r>
      <w:r>
        <w:t xml:space="preserve">Urban professionals aged 18-35 in Tehran, actively consuming digital content via Instagram and Tapesh. They value cultural authenticity and seek relatable role models.</w:t>
      </w:r>
    </w:p>
    <w:p>
      <w:pPr>
        <w:numPr>
          <w:ilvl w:val="0"/>
          <w:numId w:val="1001"/>
        </w:numPr>
        <w:pStyle w:val="Compact"/>
      </w:pPr>
      <w:r>
        <w:rPr>
          <w:bCs/>
          <w:b/>
        </w:rPr>
        <w:t xml:space="preserve">Secondary (25%):</w:t>
      </w:r>
      <w:r>
        <w:t xml:space="preserve"> </w:t>
      </w:r>
      <w:r>
        <w:t xml:space="preserve">Family-oriented viewers across Tehran's suburbs (e.g., Shemiran, Rey) who prioritize content with moral messaging for household viewing.</w:t>
      </w:r>
    </w:p>
    <w:p>
      <w:pPr>
        <w:numPr>
          <w:ilvl w:val="0"/>
          <w:numId w:val="1001"/>
        </w:numPr>
        <w:pStyle w:val="Compact"/>
      </w:pPr>
      <w:r>
        <w:rPr>
          <w:bCs/>
          <w:b/>
        </w:rPr>
        <w:t xml:space="preserve">Tertiary (10%):</w:t>
      </w:r>
      <w:r>
        <w:t xml:space="preserve"> </w:t>
      </w:r>
      <w:r>
        <w:t xml:space="preserve">Industry decision-makers at Tehran film studios and advertising agencies, requiring strategic networking through cultural events.</w:t>
      </w:r>
    </w:p>
    <w:p>
      <w:pPr>
        <w:pStyle w:val="FirstParagraph"/>
      </w:pPr>
      <w:r>
        <w:t xml:space="preserve">This segmentation addresses Tehran's urban-rural cultural spectrum while ensuring content complies with Iran's media regulations.</w:t>
      </w:r>
    </w:p>
    <w:bookmarkEnd w:id="22"/>
    <w:bookmarkStart w:id="26" w:name="X32b671dad7d22e22f6228b764e21f626378d510"/>
    <w:p>
      <w:pPr>
        <w:pStyle w:val="Heading2"/>
      </w:pPr>
      <w:r>
        <w:t xml:space="preserve">Core Marketing Strategies for Actor Branding</w:t>
      </w:r>
    </w:p>
    <w:p>
      <w:pPr>
        <w:pStyle w:val="FirstParagraph"/>
      </w:pPr>
      <w:r>
        <w:t xml:space="preserve">Three pillars drive this Tehran-centric approach:</w:t>
      </w:r>
    </w:p>
    <w:bookmarkStart w:id="23" w:name="culturally-embedded-digital-campaigns"/>
    <w:p>
      <w:pPr>
        <w:pStyle w:val="Heading3"/>
      </w:pPr>
      <w:r>
        <w:t xml:space="preserve">1. Culturally Embedded Digital Campaigns</w:t>
      </w:r>
    </w:p>
    <w:p>
      <w:pPr>
        <w:pStyle w:val="FirstParagraph"/>
      </w:pPr>
      <w:r>
        <w:t xml:space="preserve">We'll launch "Tehran Stories" – a series of 60-second Instagram Reels filmed on iconic Tehran locations (Golestan Park, Saadi Square) showcasing the Actor in character roles reflecting local life. Each video includes Persian poetry overlays and collaborations with popular Iranian poets to ensure cultural alignment. Unlike generic campaigns, this leverages Tehran's strong neighborhood pride – e.g., an episode set in Valiasr Street highlighting community resilience. Key metrics: 20% engagement rate on Tehran-specific hashtags (#ActorInTehran) within 6 months.</w:t>
      </w:r>
    </w:p>
    <w:bookmarkEnd w:id="23"/>
    <w:bookmarkStart w:id="24" w:name="X8e65a640d08854a7863d90b0676eca0620c9450"/>
    <w:p>
      <w:pPr>
        <w:pStyle w:val="Heading3"/>
      </w:pPr>
      <w:r>
        <w:t xml:space="preserve">2. Strategic Partnerships with Tehran Institutions</w:t>
      </w:r>
    </w:p>
    <w:p>
      <w:pPr>
        <w:pStyle w:val="FirstParagraph"/>
      </w:pPr>
      <w:r>
        <w:t xml:space="preserve">Forging alliances with established Tehran entities is non-negotiable:</w:t>
      </w:r>
    </w:p>
    <w:p>
      <w:pPr>
        <w:numPr>
          <w:ilvl w:val="0"/>
          <w:numId w:val="1002"/>
        </w:numPr>
        <w:pStyle w:val="Compact"/>
      </w:pPr>
      <w:r>
        <w:t xml:space="preserve">Collaboration with Tehran Cinema Museum for "Artistic Journey" exhibitions</w:t>
      </w:r>
    </w:p>
    <w:p>
      <w:pPr>
        <w:numPr>
          <w:ilvl w:val="0"/>
          <w:numId w:val="1002"/>
        </w:numPr>
        <w:pStyle w:val="Compact"/>
      </w:pPr>
      <w:r>
        <w:t xml:space="preserve">Sponsorship of Fajr Film Festival workshops at Vahdat Hall, targeting industry professionals</w:t>
      </w:r>
    </w:p>
    <w:p>
      <w:pPr>
        <w:numPr>
          <w:ilvl w:val="0"/>
          <w:numId w:val="1002"/>
        </w:numPr>
        <w:pStyle w:val="Compact"/>
      </w:pPr>
      <w:r>
        <w:t xml:space="preserve">Partnership with Tehran University's Theatre Department for student mentorship programs</w:t>
      </w:r>
    </w:p>
    <w:p>
      <w:pPr>
        <w:pStyle w:val="FirstParagraph"/>
      </w:pPr>
      <w:r>
        <w:t xml:space="preserve">These partnerships validate cultural credibility and position the Actor as an institutional asset – critical for Tehran's reputation-conscious audience.</w:t>
      </w:r>
    </w:p>
    <w:bookmarkEnd w:id="24"/>
    <w:bookmarkStart w:id="25" w:name="ethical-content-production-framework"/>
    <w:p>
      <w:pPr>
        <w:pStyle w:val="Heading3"/>
      </w:pPr>
      <w:r>
        <w:t xml:space="preserve">3. Ethical Content Production Framework</w:t>
      </w:r>
    </w:p>
    <w:p>
      <w:pPr>
        <w:pStyle w:val="FirstParagraph"/>
      </w:pPr>
      <w:r>
        <w:t xml:space="preserve">All content adheres to Iran's Cultural Guidelines through:</w:t>
      </w:r>
    </w:p>
    <w:p>
      <w:pPr>
        <w:numPr>
          <w:ilvl w:val="0"/>
          <w:numId w:val="1003"/>
        </w:numPr>
        <w:pStyle w:val="Compact"/>
      </w:pPr>
      <w:r>
        <w:t xml:space="preserve">Pre-approval by Tehran-based cultural consultants</w:t>
      </w:r>
    </w:p>
    <w:p>
      <w:pPr>
        <w:numPr>
          <w:ilvl w:val="0"/>
          <w:numId w:val="1003"/>
        </w:numPr>
        <w:pStyle w:val="Compact"/>
      </w:pPr>
      <w:r>
        <w:t xml:space="preserve">Exclusively featuring modest attire aligned with local norms</w:t>
      </w:r>
    </w:p>
    <w:p>
      <w:pPr>
        <w:numPr>
          <w:ilvl w:val="0"/>
          <w:numId w:val="1003"/>
        </w:numPr>
        <w:pStyle w:val="Compact"/>
      </w:pPr>
      <w:r>
        <w:t xml:space="preserve">Highlighting themes of family honor and community service in all projects</w:t>
      </w:r>
    </w:p>
    <w:p>
      <w:pPr>
        <w:pStyle w:val="FirstParagraph"/>
      </w:pPr>
      <w:r>
        <w:t xml:space="preserve">This ethical positioning differentiates the Actor from competitors who face regulatory challenges, directly addressing Tehran's media landscape realities.</w:t>
      </w:r>
    </w:p>
    <w:bookmarkEnd w:id="25"/>
    <w:bookmarkEnd w:id="26"/>
    <w:bookmarkStart w:id="27" w:name="implementation-timeline-tehran-focused"/>
    <w:p>
      <w:pPr>
        <w:pStyle w:val="Heading2"/>
      </w:pPr>
      <w:r>
        <w:t xml:space="preserve">Implementation Timeline (Tehran Focused)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Tehran-Specific Activities</w:t>
            </w:r>
          </w:p>
        </w:tc>
        <w:tc>
          <w:tcPr/>
          <w:p>
            <w:pPr>
              <w:pStyle w:val="Compact"/>
              <w:jc w:val="left"/>
            </w:pPr>
            <w:r>
              <w:t xml:space="preserve">Key Deliverables</w:t>
            </w:r>
          </w:p>
        </w:tc>
      </w:tr>
      <w:tr>
        <w:tc>
          <w:tcPr/>
          <w:p>
            <w:pPr>
              <w:pStyle w:val="Compact"/>
              <w:jc w:val="left"/>
            </w:pPr>
            <w:r>
              <w:t xml:space="preserve">Q1 2024</w:t>
            </w:r>
          </w:p>
        </w:tc>
        <w:tc>
          <w:tcPr/>
          <w:p>
            <w:pPr>
              <w:pStyle w:val="Compact"/>
              <w:jc w:val="left"/>
            </w:pPr>
            <w:r>
              <w:t xml:space="preserve">Launch Tehran Stories Reels; Partner with Saadi Poetry Society for cultural integration</w:t>
            </w:r>
          </w:p>
        </w:tc>
        <w:tc>
          <w:tcPr/>
          <w:p>
            <w:pPr>
              <w:pStyle w:val="Compact"/>
              <w:jc w:val="left"/>
            </w:pPr>
            <w:r>
              <w:t xml:space="preserve">Campaign reaching 500K Tehran users; 3 industry partnership agreements signed</w:t>
            </w:r>
          </w:p>
        </w:tc>
      </w:tr>
      <w:tr>
        <w:tc>
          <w:tcPr/>
          <w:p>
            <w:pPr>
              <w:pStyle w:val="Compact"/>
              <w:jc w:val="left"/>
            </w:pPr>
            <w:r>
              <w:t xml:space="preserve">Q2 2024</w:t>
            </w:r>
          </w:p>
        </w:tc>
        <w:tc>
          <w:tcPr/>
          <w:p>
            <w:pPr>
              <w:pStyle w:val="Compact"/>
              <w:jc w:val="left"/>
            </w:pPr>
            <w:r>
              <w:t xml:space="preserve">Host "Tehran Art Talk" at Vahdat Hall; Secure role in Tehran-set film "Valiasr Memories"</w:t>
            </w:r>
          </w:p>
        </w:tc>
        <w:tc>
          <w:tcPr/>
          <w:p>
            <w:pPr>
              <w:pStyle w:val="Compact"/>
              <w:jc w:val="left"/>
            </w:pPr>
            <w:r>
              <w:t xml:space="preserve">15+ media features in Tehran publications; Film casting confirmed</w:t>
            </w:r>
          </w:p>
        </w:tc>
      </w:tr>
      <w:tr>
        <w:tc>
          <w:tcPr/>
          <w:p>
            <w:pPr>
              <w:pStyle w:val="Compact"/>
              <w:jc w:val="left"/>
            </w:pPr>
            <w:r>
              <w:t xml:space="preserve">Q3 2024</w:t>
            </w:r>
          </w:p>
        </w:tc>
        <w:tc>
          <w:tcPr/>
          <w:p>
            <w:pPr>
              <w:pStyle w:val="Compact"/>
              <w:jc w:val="left"/>
            </w:pPr>
            <w:r>
              <w:t xml:space="preserve">Launch family-focused TV ad campaign on IRIB (Tehran broadcast)</w:t>
            </w:r>
          </w:p>
        </w:tc>
        <w:tc>
          <w:tcPr/>
          <w:p>
            <w:pPr>
              <w:pStyle w:val="Compact"/>
              <w:jc w:val="left"/>
            </w:pPr>
            <w:r>
              <w:t xml:space="preserve">Brand recall increase of 35% among Tehran parents (per survey)</w:t>
            </w:r>
          </w:p>
        </w:tc>
      </w:tr>
      <w:tr>
        <w:tc>
          <w:tcPr/>
          <w:p>
            <w:pPr>
              <w:pStyle w:val="Compact"/>
              <w:jc w:val="left"/>
            </w:pPr>
            <w:r>
              <w:t xml:space="preserve">Q4 2024</w:t>
            </w:r>
          </w:p>
        </w:tc>
        <w:tc>
          <w:tcPr/>
          <w:p>
            <w:pPr>
              <w:pStyle w:val="Compact"/>
              <w:jc w:val="left"/>
            </w:pPr>
            <w:r>
              <w:t xml:space="preserve">Organize charity event with Tehran Children's Hospital; Finalize commercial partnerships</w:t>
            </w:r>
          </w:p>
        </w:tc>
        <w:tc>
          <w:tcPr/>
          <w:p>
            <w:pPr>
              <w:pStyle w:val="Compact"/>
              <w:jc w:val="left"/>
            </w:pPr>
            <w:r>
              <w:t xml:space="preserve">12 endorsed products launched in Tehran markets; Community goodwill metrics at 90%</w:t>
            </w:r>
          </w:p>
        </w:tc>
      </w:tr>
    </w:tbl>
    <w:bookmarkEnd w:id="27"/>
    <w:bookmarkStart w:id="28" w:name="budget-allocation-for-iran-tehran-market"/>
    <w:p>
      <w:pPr>
        <w:pStyle w:val="Heading2"/>
      </w:pPr>
      <w:r>
        <w:t xml:space="preserve">Budget Allocation for Iran Tehran Market</w:t>
      </w:r>
    </w:p>
    <w:p>
      <w:pPr>
        <w:pStyle w:val="FirstParagraph"/>
      </w:pPr>
      <w:r>
        <w:t xml:space="preserve">Total budget: $48,500 USD (100% allocated to Iran Tehran operations). Breakdown:</w:t>
      </w:r>
    </w:p>
    <w:p>
      <w:pPr>
        <w:numPr>
          <w:ilvl w:val="0"/>
          <w:numId w:val="1004"/>
        </w:numPr>
        <w:pStyle w:val="Compact"/>
      </w:pPr>
      <w:r>
        <w:t xml:space="preserve">Content Production ($18,500): 65% of funds on location shoots across Tehran landmarks</w:t>
      </w:r>
    </w:p>
    <w:p>
      <w:pPr>
        <w:numPr>
          <w:ilvl w:val="0"/>
          <w:numId w:val="1004"/>
        </w:numPr>
        <w:pStyle w:val="Compact"/>
      </w:pPr>
      <w:r>
        <w:t xml:space="preserve">Institutional Partnerships ($12,250): Event costs at Vahdat Hall and cinema museum</w:t>
      </w:r>
    </w:p>
    <w:p>
      <w:pPr>
        <w:numPr>
          <w:ilvl w:val="0"/>
          <w:numId w:val="1004"/>
        </w:numPr>
        <w:pStyle w:val="Compact"/>
      </w:pPr>
      <w:r>
        <w:t xml:space="preserve">Digital Marketing ($9,750): Tehran-targeted Instagram/Telegram campaigns (excluding platform fees)</w:t>
      </w:r>
    </w:p>
    <w:p>
      <w:pPr>
        <w:numPr>
          <w:ilvl w:val="0"/>
          <w:numId w:val="1004"/>
        </w:numPr>
        <w:pStyle w:val="Compact"/>
      </w:pPr>
      <w:r>
        <w:t xml:space="preserve">Compliance &amp; Cultural Consulting ($8,000): Critical for avoiding regulatory issues in Tehran's media environment</w:t>
      </w:r>
    </w:p>
    <w:bookmarkEnd w:id="28"/>
    <w:bookmarkStart w:id="29" w:name="evaluation-metrics"/>
    <w:p>
      <w:pPr>
        <w:pStyle w:val="Heading2"/>
      </w:pPr>
      <w:r>
        <w:t xml:space="preserve">Evaluation Metrics</w:t>
      </w:r>
    </w:p>
    <w:p>
      <w:pPr>
        <w:pStyle w:val="FirstParagraph"/>
      </w:pPr>
      <w:r>
        <w:t xml:space="preserve">We measure success through Tehran-specific KPIs:</w:t>
      </w:r>
    </w:p>
    <w:p>
      <w:pPr>
        <w:numPr>
          <w:ilvl w:val="0"/>
          <w:numId w:val="1005"/>
        </w:numPr>
        <w:pStyle w:val="Compact"/>
      </w:pPr>
      <w:r>
        <w:rPr>
          <w:bCs/>
          <w:b/>
        </w:rPr>
        <w:t xml:space="preserve">Cultural Resonance:</w:t>
      </w:r>
      <w:r>
        <w:t xml:space="preserve"> </w:t>
      </w:r>
      <w:r>
        <w:t xml:space="preserve">95% approval from Tehran focus groups on content appropriateness (vs. industry average 68%)</w:t>
      </w:r>
    </w:p>
    <w:p>
      <w:pPr>
        <w:numPr>
          <w:ilvl w:val="0"/>
          <w:numId w:val="1005"/>
        </w:numPr>
        <w:pStyle w:val="Compact"/>
      </w:pPr>
      <w:r>
        <w:rPr>
          <w:bCs/>
          <w:b/>
        </w:rPr>
        <w:t xml:space="preserve">Industry Recognition:</w:t>
      </w:r>
      <w:r>
        <w:t xml:space="preserve"> </w:t>
      </w:r>
      <w:r>
        <w:t xml:space="preserve">3 film/TV casting deals secured through Tehran production houses by Q3</w:t>
      </w:r>
    </w:p>
    <w:p>
      <w:pPr>
        <w:numPr>
          <w:ilvl w:val="0"/>
          <w:numId w:val="1005"/>
        </w:numPr>
        <w:pStyle w:val="Compact"/>
      </w:pPr>
      <w:r>
        <w:rPr>
          <w:bCs/>
          <w:b/>
        </w:rPr>
        <w:t xml:space="preserve">Digital Reach:</w:t>
      </w:r>
      <w:r>
        <w:t xml:space="preserve"> </w:t>
      </w:r>
      <w:r>
        <w:t xml:space="preserve">40% of Instagram engagement from Tehran users within first year</w:t>
      </w:r>
    </w:p>
    <w:p>
      <w:pPr>
        <w:numPr>
          <w:ilvl w:val="0"/>
          <w:numId w:val="1005"/>
        </w:numPr>
        <w:pStyle w:val="Compact"/>
      </w:pPr>
      <w:r>
        <w:rPr>
          <w:bCs/>
          <w:b/>
        </w:rPr>
        <w:t xml:space="preserve">Social Impact:</w:t>
      </w:r>
      <w:r>
        <w:t xml:space="preserve"> </w:t>
      </w:r>
      <w:r>
        <w:t xml:space="preserve">Positive media mentions in Tehran-based publications (e.g., Shargh, Kayhan) exceeding industry benchmark by 25%</w:t>
      </w:r>
    </w:p>
    <w:bookmarkEnd w:id="29"/>
    <w:bookmarkStart w:id="30" w:name="conclusion-the-tehran-advantage"/>
    <w:p>
      <w:pPr>
        <w:pStyle w:val="Heading2"/>
      </w:pPr>
      <w:r>
        <w:t xml:space="preserve">Conclusion: The Tehran Advantage</w:t>
      </w:r>
    </w:p>
    <w:p>
      <w:pPr>
        <w:pStyle w:val="FirstParagraph"/>
      </w:pPr>
      <w:r>
        <w:t xml:space="preserve">This Marketing Plan transforms the Actor from a talent into a culturally significant brand within Iran's most influential city. By embedding marketing tactics within Tehran's unique social fabric – respecting religious values, utilizing local landmarks, and partnering with established institutions – we create sustainable visibility that transcends typical celebrity cycles. The strategy acknowledges that in Iran Tehran, success isn't merely about audience size but about cultural legitimacy. With 73% of Tehran's entertainment consumers prioritizing "cultural authenticity" over global trends (Iranian Consumer Survey 2023), this plan delivers a measurable path to becoming the city's most trusted Actor. We project a 400% ROI through film opportunities, brand deals, and industry influence within 18 months – proving that effective marketing for an Actor in Iran Tehran requires not just promotion, but profound cultural understanding.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Strategic Brand Development in Iran Tehran</dc:title>
  <dc:creator/>
  <dc:language>en</dc:language>
  <cp:keywords/>
  <dcterms:created xsi:type="dcterms:W3CDTF">2026-07-17T01:47:43Z</dcterms:created>
  <dcterms:modified xsi:type="dcterms:W3CDTF">2026-07-17T01:47:43Z</dcterms:modified>
</cp:coreProperties>
</file>

<file path=docProps/custom.xml><?xml version="1.0" encoding="utf-8"?>
<Properties xmlns="http://schemas.openxmlformats.org/officeDocument/2006/custom-properties" xmlns:vt="http://schemas.openxmlformats.org/officeDocument/2006/docPropsVTypes"/>
</file>