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32" w:name="Xf27ed960930bd149d968c6b71c35f26b6109d0b"/>
    <w:p>
      <w:pPr>
        <w:pStyle w:val="Heading1"/>
      </w:pPr>
      <w:r>
        <w:t xml:space="preserve">Comprehensive Marketing Plan for Global Actor Expansion into Japan Osaka Market</w:t>
      </w:r>
    </w:p>
    <w:bookmarkStart w:id="20" w:name="executive-summary"/>
    <w:p>
      <w:pPr>
        <w:pStyle w:val="Heading2"/>
      </w:pPr>
      <w:r>
        <w:t xml:space="preserve">Executive Summary</w:t>
      </w:r>
    </w:p>
    <w:p>
      <w:pPr>
        <w:pStyle w:val="FirstParagraph"/>
      </w:pPr>
      <w:r>
        <w:t xml:space="preserve">This strategic Marketing Plan outlines a targeted campaign to establish a renowned international Actor's presence in the vibrant cultural hub of Japan Osaka. Focusing on Osaka's unique entertainment landscape, this plan leverages the city's status as a global tourism destination and Japan's second-largest media market. The core objective is to position our Actor as an authentic cultural bridge between Western and Japanese entertainment industries, driving brand recognition through localized engagement in Osaka before expanding nationally. With Osaka attracting over 50 million annual tourists (2023 data) and hosting major film festivals like the Osaka Asian Film Festival, this plan capitalizes on unprecedented opportunities for cross-cultural audience connection.</w:t>
      </w:r>
    </w:p>
    <w:bookmarkEnd w:id="20"/>
    <w:bookmarkStart w:id="21" w:name="X7fb2791320758fdcc0a1117dd7ff1a4dac503e9"/>
    <w:p>
      <w:pPr>
        <w:pStyle w:val="Heading2"/>
      </w:pPr>
      <w:r>
        <w:t xml:space="preserve">Market Analysis: Japan Osaka Entertainment Landscape</w:t>
      </w:r>
    </w:p>
    <w:p>
      <w:pPr>
        <w:pStyle w:val="FirstParagraph"/>
      </w:pPr>
      <w:r>
        <w:t xml:space="preserve">Osaka operates as a distinct entertainment ecosystem within Japan. Unlike Tokyo's corporate-centric media industry, Osaka thrives on grassroots creativity, with strong local TV networks (Asahi Broadcasting Corporation), influential variety shows (e.g., "Owarai" comedy programs), and passionate fan culture in venues like Dotonbori. The city has 38% higher per capita entertainment spending than national average (Japan Tourism Agency, 2023). Crucially, Osaka audiences exhibit strong receptiveness to international talent with authentic cultural sensitivity—evidenced by the massive success of actors like Robert De Niro in "The Godfather" screenings. Our Actor's previous work in culturally nuanced projects (e.g., "Silk Road: Kyoto Tales") provides a strategic foundation for this Market Plan, aligning with Osaka's preference for artistically substantive content over purely commercial appeal.</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in Osaka:</w:t>
      </w:r>
    </w:p>
    <w:p>
      <w:pPr>
        <w:numPr>
          <w:ilvl w:val="0"/>
          <w:numId w:val="1001"/>
        </w:numPr>
        <w:pStyle w:val="Compact"/>
      </w:pPr>
      <w:r>
        <w:rPr>
          <w:bCs/>
          <w:b/>
        </w:rPr>
        <w:t xml:space="preserve">Local Entertainment Industry Professionals (40%):</w:t>
      </w:r>
      <w:r>
        <w:t xml:space="preserve"> </w:t>
      </w:r>
      <w:r>
        <w:t xml:space="preserve">Film directors, casting agents, and TV producers at Osaka-based studios. We'll engage through exclusive industry screenings at Kansai International Film Center.</w:t>
      </w:r>
    </w:p>
    <w:p>
      <w:pPr>
        <w:numPr>
          <w:ilvl w:val="0"/>
          <w:numId w:val="1001"/>
        </w:numPr>
        <w:pStyle w:val="Compact"/>
      </w:pPr>
      <w:r>
        <w:rPr>
          <w:bCs/>
          <w:b/>
        </w:rPr>
        <w:t xml:space="preserve">Cultural Enthusiasts (35%):</w:t>
      </w:r>
      <w:r>
        <w:t xml:space="preserve"> </w:t>
      </w:r>
      <w:r>
        <w:t xml:space="preserve">25-45-year-old Osaka residents active in film clubs, anime conventions (e.g., Comic Market), and cultural tourism. Our strategy includes pop-up "Actor Immersion" experiences in Dotonbori.</w:t>
      </w:r>
    </w:p>
    <w:p>
      <w:pPr>
        <w:numPr>
          <w:ilvl w:val="0"/>
          <w:numId w:val="1001"/>
        </w:numPr>
        <w:pStyle w:val="Compact"/>
      </w:pPr>
      <w:r>
        <w:rPr>
          <w:bCs/>
          <w:b/>
        </w:rPr>
        <w:t xml:space="preserve">Tourist Demographics (25%):</w:t>
      </w:r>
      <w:r>
        <w:t xml:space="preserve"> </w:t>
      </w:r>
      <w:r>
        <w:t xml:space="preserve">International visitors seeking authentic Japanese entertainment. Partnering with Osaka Tourist Association for "Cultural Star Experiences" at major hotels like Grand Front Osaka.</w:t>
      </w:r>
    </w:p>
    <w:bookmarkEnd w:id="22"/>
    <w:bookmarkStart w:id="23" w:name="marketing-objectives"/>
    <w:p>
      <w:pPr>
        <w:pStyle w:val="Heading2"/>
      </w:pPr>
      <w:r>
        <w:t xml:space="preserve">Marketing Objectives</w:t>
      </w:r>
    </w:p>
    <w:p>
      <w:pPr>
        <w:pStyle w:val="FirstParagraph"/>
      </w:pPr>
      <w:r>
        <w:t xml:space="preserve">Specific, measurable targets for Year 1 in Japan Osaka:</w:t>
      </w:r>
    </w:p>
    <w:p>
      <w:pPr>
        <w:numPr>
          <w:ilvl w:val="0"/>
          <w:numId w:val="1002"/>
        </w:numPr>
        <w:pStyle w:val="Compact"/>
      </w:pPr>
      <w:r>
        <w:t xml:space="preserve">Create 70% brand recognition among Osaka entertainment professionals within 18 months.</w:t>
      </w:r>
    </w:p>
    <w:p>
      <w:pPr>
        <w:numPr>
          <w:ilvl w:val="0"/>
          <w:numId w:val="1002"/>
        </w:numPr>
        <w:pStyle w:val="Compact"/>
      </w:pPr>
      <w:r>
        <w:t xml:space="preserve">Secure at least two major project collaborations (e.g., TV drama, film cameo) within 12 months.</w:t>
      </w:r>
    </w:p>
    <w:bookmarkEnd w:id="23"/>
    <w:bookmarkStart w:id="27" w:name="strategic-marketing-tactics"/>
    <w:p>
      <w:pPr>
        <w:pStyle w:val="Heading2"/>
      </w:pPr>
      <w:r>
        <w:t xml:space="preserve">Strategic Marketing Tactics</w:t>
      </w:r>
    </w:p>
    <w:p>
      <w:pPr>
        <w:pStyle w:val="FirstParagraph"/>
      </w:pPr>
      <w:r>
        <w:t xml:space="preserve">Our Actor's success in Japan Osaka hinges on hyper-localized cultural integration. Key tactics include:</w:t>
      </w:r>
    </w:p>
    <w:bookmarkStart w:id="24" w:name="cultural-authenticity-campaigns"/>
    <w:p>
      <w:pPr>
        <w:pStyle w:val="Heading3"/>
      </w:pPr>
      <w:r>
        <w:t xml:space="preserve">Cultural Authenticity Campaigns</w:t>
      </w:r>
    </w:p>
    <w:p>
      <w:pPr>
        <w:pStyle w:val="FirstParagraph"/>
      </w:pPr>
      <w:r>
        <w:t xml:space="preserve">The core strategy involves embedding our Actor into Osaka's community fabric. This includes:</w:t>
      </w:r>
    </w:p>
    <w:p>
      <w:pPr>
        <w:numPr>
          <w:ilvl w:val="0"/>
          <w:numId w:val="1003"/>
        </w:numPr>
        <w:pStyle w:val="Compact"/>
      </w:pPr>
      <w:r>
        <w:rPr>
          <w:bCs/>
          <w:b/>
        </w:rPr>
        <w:t xml:space="preserve">Osaka Language Immersion Program:</w:t>
      </w:r>
      <w:r>
        <w:t xml:space="preserve"> </w:t>
      </w:r>
      <w:r>
        <w:t xml:space="preserve">Our Actor will study Kansai-ben dialect for three months with local linguists, documented in a YouTube mini-series ("Actor in Osaka: Learning the Vernacular") to demonstrate genuine commitment.</w:t>
      </w:r>
    </w:p>
    <w:p>
      <w:pPr>
        <w:numPr>
          <w:ilvl w:val="0"/>
          <w:numId w:val="1003"/>
        </w:numPr>
        <w:pStyle w:val="Compact"/>
      </w:pPr>
      <w:r>
        <w:rPr>
          <w:bCs/>
          <w:b/>
        </w:rPr>
        <w:t xml:space="preserve">Collaborative Local Projects:</w:t>
      </w:r>
      <w:r>
        <w:t xml:space="preserve"> </w:t>
      </w:r>
      <w:r>
        <w:t xml:space="preserve">Partnering with Osaka-based indie filmmakers for a short film exploring "Western Artist Meets Kansai Culture," shot on location at Kuromon Market and Shitennoji Temple. This aligns with Osaka's preference for authentic local settings over studio sets.</w:t>
      </w:r>
    </w:p>
    <w:bookmarkEnd w:id="24"/>
    <w:bookmarkStart w:id="25" w:name="localized-media-engagement"/>
    <w:p>
      <w:pPr>
        <w:pStyle w:val="Heading3"/>
      </w:pPr>
      <w:r>
        <w:t xml:space="preserve">Localized Media Engagement</w:t>
      </w:r>
    </w:p>
    <w:p>
      <w:pPr>
        <w:pStyle w:val="FirstParagraph"/>
      </w:pPr>
      <w:r>
        <w:t xml:space="preserve">Avoiding generic press kits, we'll deploy Osaka-specific media relations:</w:t>
      </w:r>
    </w:p>
    <w:p>
      <w:pPr>
        <w:numPr>
          <w:ilvl w:val="0"/>
          <w:numId w:val="1004"/>
        </w:numPr>
        <w:pStyle w:val="Compact"/>
      </w:pPr>
      <w:r>
        <w:t xml:space="preserve">Hosting "Bunraku &amp; Blockbuster" media event at Osaka Castle Park featuring our Actor discussing Japanese puppet theater influences on his craft, attracting major local outlets like Osaka Mainichi Shimbun.</w:t>
      </w:r>
    </w:p>
    <w:p>
      <w:pPr>
        <w:numPr>
          <w:ilvl w:val="0"/>
          <w:numId w:val="1004"/>
        </w:numPr>
        <w:pStyle w:val="Compact"/>
      </w:pPr>
      <w:r>
        <w:t xml:space="preserve">Securing appearances on popular Osaka TV shows such as "Shinjuku Monkey" for cultural exchange segments (not just interviews).</w:t>
      </w:r>
    </w:p>
    <w:bookmarkEnd w:id="25"/>
    <w:bookmarkStart w:id="26" w:name="digital-strategy-with-osaka-focus"/>
    <w:p>
      <w:pPr>
        <w:pStyle w:val="Heading3"/>
      </w:pPr>
      <w:r>
        <w:t xml:space="preserve">Digital Strategy with Osaka Focus</w:t>
      </w:r>
    </w:p>
    <w:p>
      <w:pPr>
        <w:pStyle w:val="FirstParagraph"/>
      </w:pPr>
      <w:r>
        <w:t xml:space="preserve">Leveraging Osaka's high smartphone penetration (94%):</w:t>
      </w:r>
    </w:p>
    <w:p>
      <w:pPr>
        <w:numPr>
          <w:ilvl w:val="0"/>
          <w:numId w:val="1005"/>
        </w:numPr>
        <w:pStyle w:val="Compact"/>
      </w:pPr>
      <w:r>
        <w:t xml:space="preserve">Geo-targeted Instagram campaigns using #OsakaActor featuring real-time interactions at local spots (e.g., "Actor tries okonomiyaki at Den Den Town with Osaka fan").</w:t>
      </w:r>
    </w:p>
    <w:p>
      <w:pPr>
        <w:numPr>
          <w:ilvl w:val="0"/>
          <w:numId w:val="1005"/>
        </w:numPr>
        <w:pStyle w:val="Compact"/>
      </w:pPr>
      <w:r>
        <w:t xml:space="preserve">Line Official Account with Osaka-exclusive content, including weekly "Kansai Culture Q&amp;A" sessions conducted in Kansai-ben.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Cultural Immersion Program</w:t>
      </w:r>
    </w:p>
    <w:p>
      <w:pPr>
        <w:pStyle w:val="BodyText"/>
      </w:pPr>
      <w:r>
        <w:t xml:space="preserve">35%</w:t>
      </w:r>
    </w:p>
    <w:p>
      <w:pPr>
        <w:pStyle w:val="BodyText"/>
      </w:pPr>
      <w:r>
        <w:t xml:space="preserve">Dialect training, local mentorship, authenticity documentation.</w:t>
      </w:r>
    </w:p>
    <w:p>
      <w:pPr>
        <w:pStyle w:val="BodyText"/>
      </w:pPr>
      <w:r>
        <w:t xml:space="preserve">Osaka Media &amp; Events</w:t>
      </w:r>
    </w:p>
    <w:p>
      <w:pPr>
        <w:pStyle w:val="BodyText"/>
      </w:pPr>
      <w:r>
        <w:t xml:space="preserve">25%</w:t>
      </w:r>
    </w:p>
    <w:p>
      <w:pPr>
        <w:pStyle w:val="BodyText"/>
      </w:pPr>
      <w:r>
        <w:t xml:space="preserve">&lt;</w:t>
      </w:r>
    </w:p>
    <w:p>
      <w:pPr>
        <w:pStyle w:val="BodyText"/>
      </w:pPr>
      <w:r>
        <w:t xml:space="preserve">Park events, TV show fees, local press relations.</w:t>
      </w:r>
    </w:p>
    <w:p>
      <w:pPr>
        <w:pStyle w:val="BodyText"/>
      </w:pPr>
      <w:r>
        <w:t xml:space="preserve">Digital Localization</w:t>
      </w:r>
    </w:p>
    <w:p>
      <w:pPr>
        <w:pStyle w:val="BodyText"/>
      </w:pPr>
      <w:r>
        <w:t xml:space="preserve">20%</w:t>
      </w:r>
    </w:p>
    <w:p>
      <w:pPr>
        <w:pStyle w:val="BodyText"/>
      </w:pPr>
      <w:r>
        <w:t xml:space="preserve">&lt;</w:t>
      </w:r>
    </w:p>
    <w:p>
      <w:pPr>
        <w:pStyle w:val="BodyText"/>
      </w:pPr>
      <w:r>
        <w:t xml:space="preserve">Geo-targeted ads, Line account management, Osaka influencer collabs.</w:t>
      </w:r>
    </w:p>
    <w:p>
      <w:pPr>
        <w:pStyle w:val="BodyText"/>
      </w:pPr>
      <w:r>
        <w:t xml:space="preserve">Industry Partnerships</w:t>
      </w:r>
    </w:p>
    <w:p>
      <w:pPr>
        <w:pStyle w:val="BodyText"/>
      </w:pPr>
      <w:r>
        <w:t xml:space="preserve">15%</w:t>
      </w:r>
    </w:p>
    <w:p>
      <w:pPr>
        <w:pStyle w:val="BodyText"/>
      </w:pPr>
      <w:r>
        <w:t xml:space="preserve">&lt;</w:t>
      </w:r>
    </w:p>
    <w:p>
      <w:pPr>
        <w:pStyle w:val="BodyText"/>
      </w:pPr>
      <w:r>
        <w:t xml:space="preserve">Casting fees, indie film collaboration costs.</w:t>
      </w:r>
    </w:p>
    <w:p>
      <w:pPr>
        <w:pStyle w:val="BodyText"/>
      </w:pPr>
      <w:r>
        <w:t xml:space="preserve">Evaluation &amp; Analytics</w:t>
      </w:r>
    </w:p>
    <w:p>
      <w:pPr>
        <w:pStyle w:val="BodyText"/>
      </w:pPr>
      <w:r>
        <w:t xml:space="preserve">&lt; td&gt;5%</w:t>
      </w:r>
    </w:p>
    <w:p>
      <w:pPr>
        <w:pStyle w:val="BodyText"/>
      </w:pPr>
      <w:r>
        <w:t xml:space="preserve">Social listening tools, audience sentiment tracking in Osaka.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begins; Kansai dialect acquisition; Osaka market deep-dive research. Establish Line Official Account.</w:t>
      </w:r>
    </w:p>
    <w:p>
      <w:pPr>
        <w:pStyle w:val="BodyText"/>
      </w:pPr>
      <w:r>
        <w:rPr>
          <w:bCs/>
          <w:b/>
        </w:rPr>
        <w:t xml:space="preserve">Months 4-6:</w:t>
      </w:r>
      <w:r>
        <w:t xml:space="preserve"> </w:t>
      </w:r>
      <w:r>
        <w:t xml:space="preserve">Launch "Bunraku &amp; Blockbuster" media event; Begin short film production with Osaka indie team; Initiate geo-targeted social campaigns.</w:t>
      </w:r>
    </w:p>
    <w:p>
      <w:pPr>
        <w:pStyle w:val="BodyText"/>
      </w:pPr>
      <w:r>
        <w:rPr>
          <w:bCs/>
          <w:b/>
        </w:rPr>
        <w:t xml:space="preserve">Months 7-9:</w:t>
      </w:r>
      <w:r>
        <w:t xml:space="preserve"> </w:t>
      </w:r>
      <w:r>
        <w:t xml:space="preserve">Secure first local project (e.g., cameo in Osaka-set drama); Host fan meetups at Dotonbori; Analyze audience data for strategy refinement.</w:t>
      </w:r>
    </w:p>
    <w:p>
      <w:pPr>
        <w:pStyle w:val="BodyText"/>
      </w:pPr>
      <w:r>
        <w:rPr>
          <w:bCs/>
          <w:b/>
        </w:rPr>
        <w:t xml:space="preserve">Months 10-12:</w:t>
      </w:r>
      <w:r>
        <w:t xml:space="preserve"> </w:t>
      </w:r>
      <w:r>
        <w:t xml:space="preserve">Negotiate national expansion; Release "Kansai Journey" documentary short film; Position Actor for Japan-wide opportunities through Osaka success.</w:t>
      </w:r>
    </w:p>
    <w:bookmarkEnd w:id="29"/>
    <w:bookmarkStart w:id="30" w:name="evaluation-metrics"/>
    <w:p>
      <w:pPr>
        <w:pStyle w:val="Heading2"/>
      </w:pPr>
      <w:r>
        <w:t xml:space="preserve">Evaluation Metrics</w:t>
      </w:r>
    </w:p>
    <w:p>
      <w:pPr>
        <w:pStyle w:val="FirstParagraph"/>
      </w:pPr>
      <w:r>
        <w:t xml:space="preserve">We measure success through Osaka-specific KPIs:</w:t>
      </w:r>
    </w:p>
    <w:p>
      <w:pPr>
        <w:numPr>
          <w:ilvl w:val="0"/>
          <w:numId w:val="1006"/>
        </w:numPr>
        <w:pStyle w:val="Compact"/>
      </w:pPr>
      <w:r>
        <w:rPr>
          <w:bCs/>
          <w:b/>
        </w:rPr>
        <w:t xml:space="preserve">Local Media Coverage:</w:t>
      </w:r>
      <w:r>
        <w:t xml:space="preserve"> </w:t>
      </w:r>
      <w:r>
        <w:t xml:space="preserve">15+ articles in Osaka-based publications (e.g., Asahi Shimbun Osaka) within Year 1.</w:t>
      </w:r>
    </w:p>
    <w:p>
      <w:pPr>
        <w:numPr>
          <w:ilvl w:val="0"/>
          <w:numId w:val="1006"/>
        </w:numPr>
        <w:pStyle w:val="Compact"/>
      </w:pPr>
      <w:r>
        <w:rPr>
          <w:bCs/>
          <w:b/>
        </w:rPr>
        <w:t xml:space="preserve">Cultural Integration Score:</w:t>
      </w:r>
      <w:r>
        <w:t xml:space="preserve"> </w:t>
      </w:r>
      <w:r>
        <w:t xml:space="preserve">Measured via social sentiment analysis of Kansai-ben usage and local event attendance (target: 80% positive sentiment on authenticity).</w:t>
      </w:r>
    </w:p>
    <w:p>
      <w:pPr>
        <w:numPr>
          <w:ilvl w:val="0"/>
          <w:numId w:val="1006"/>
        </w:numPr>
        <w:pStyle w:val="Compact"/>
      </w:pPr>
      <w:r>
        <w:rPr>
          <w:bCs/>
          <w:b/>
        </w:rPr>
        <w:t xml:space="preserve">Industry Conversion Rate:</w:t>
      </w:r>
      <w:r>
        <w:t xml:space="preserve"> </w:t>
      </w:r>
      <w:r>
        <w:t xml:space="preserve">Minimum 2 project opportunities secured through Osaka professional network.</w:t>
      </w:r>
    </w:p>
    <w:bookmarkEnd w:id="30"/>
    <w:bookmarkStart w:id="31" w:name="conclusion"/>
    <w:p>
      <w:pPr>
        <w:pStyle w:val="Heading2"/>
      </w:pPr>
      <w:r>
        <w:t xml:space="preserve">Conclusion</w:t>
      </w:r>
    </w:p>
    <w:p>
      <w:pPr>
        <w:pStyle w:val="FirstParagraph"/>
      </w:pPr>
      <w:r>
        <w:t xml:space="preserve">This Marketing Plan transforms our Actor's entry into Japan Osaka from a generic market expansion into a culturally intelligent campaign. By prioritizing deep local immersion over transactional promotion, we position the Actor not just as an entertainer but as a respected cultural participant within Osaka's creative ecosystem. The success achieved in this foundational market will create an undeniable blueprint for nationwide Japanese growth while honoring the unique spirit of Japan Osaka—a city where authenticity resonates louder than marketing. This is more than a Marketing Plan; it's a strategic partnership with Osaka's creative identity, ensuring our Actor becomes an enduring part of the city's cultural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Japan Osaka</dc:title>
  <dc:creator/>
  <dc:language>en</dc:language>
  <cp:keywords/>
  <dcterms:created xsi:type="dcterms:W3CDTF">2026-07-23T02:41:32Z</dcterms:created>
  <dcterms:modified xsi:type="dcterms:W3CDTF">2026-07-23T02:41:32Z</dcterms:modified>
</cp:coreProperties>
</file>

<file path=docProps/custom.xml><?xml version="1.0" encoding="utf-8"?>
<Properties xmlns="http://schemas.openxmlformats.org/officeDocument/2006/custom-properties" xmlns:vt="http://schemas.openxmlformats.org/officeDocument/2006/docPropsVTypes"/>
</file>