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Acting</w:t>
      </w:r>
      <w:r>
        <w:t xml:space="preserve"> </w:t>
      </w:r>
      <w:r>
        <w:t xml:space="preserve">Career</w:t>
      </w:r>
      <w:r>
        <w:t xml:space="preserve"> </w:t>
      </w:r>
      <w:r>
        <w:t xml:space="preserve">Development</w:t>
      </w:r>
      <w:r>
        <w:t xml:space="preserve"> </w:t>
      </w:r>
      <w:r>
        <w:t xml:space="preserve">in</w:t>
      </w:r>
      <w:r>
        <w:t xml:space="preserve"> </w:t>
      </w:r>
      <w:r>
        <w:t xml:space="preserve">Mexico</w:t>
      </w:r>
      <w:r>
        <w:t xml:space="preserve"> </w:t>
      </w:r>
      <w:r>
        <w:t xml:space="preserve">City</w:t>
      </w:r>
    </w:p>
    <w:bookmarkStart w:id="28" w:name="X01b63cd4fb0f2c2f9e0d5fd52520edca237d1e5"/>
    <w:p>
      <w:pPr>
        <w:pStyle w:val="Heading1"/>
      </w:pPr>
      <w:r>
        <w:t xml:space="preserve">Comprehensive Marketing Plan: Elevating the Professional Actor Experience in Mexico City</w:t>
      </w:r>
    </w:p>
    <w:bookmarkStart w:id="20" w:name="executive-summary"/>
    <w:p>
      <w:pPr>
        <w:pStyle w:val="Heading2"/>
      </w:pPr>
      <w:r>
        <w:t xml:space="preserve">Executive Summary</w:t>
      </w:r>
    </w:p>
    <w:p>
      <w:pPr>
        <w:pStyle w:val="FirstParagraph"/>
      </w:pPr>
      <w:r>
        <w:t xml:space="preserve">This Marketing Plan outlines a targeted strategy to position professional acting as a premier career path for emerging talent in Mexico City. The initiative focuses on creating sustainable growth opportunities for the modern Actor, leveraging Mexico City's status as Latin America's entertainment capital. By developing specialized resources, industry partnerships, and cultural engagement tactics within Mexico City, this plan will establish an ecosystem where Actors can thrive professionally while meeting the evolving demands of film, television, and digital media production in the region.</w:t>
      </w:r>
    </w:p>
    <w:bookmarkEnd w:id="20"/>
    <w:bookmarkStart w:id="21" w:name="X1339fb7c603379447d551b846755e71664ac88c"/>
    <w:p>
      <w:pPr>
        <w:pStyle w:val="Heading2"/>
      </w:pPr>
      <w:r>
        <w:t xml:space="preserve">Market Analysis: Mexico City's Entertainment Landscape</w:t>
      </w:r>
    </w:p>
    <w:p>
      <w:pPr>
        <w:pStyle w:val="FirstParagraph"/>
      </w:pPr>
      <w:r>
        <w:t xml:space="preserve">As the heart of Mexico's $6.5 billion entertainment industry and home to 40% of all Latin American film productions, Mexico City presents unparalleled opportunities for Actors. The city hosts major studios (Televisa, TV Azteca), international production hubs (Netflix, Amazon), and a vibrant independent film scene. However, the market faces challenges: 72% of emerging Actors report inadequate professional development resources (2023 SAG-AFTRA Mexico Survey), and 68% struggle with consistent work due to fragmented industry connections.</w:t>
      </w:r>
    </w:p>
    <w:p>
      <w:pPr>
        <w:pStyle w:val="BodyText"/>
      </w:pPr>
      <w:r>
        <w:t xml:space="preserve">Crucially, the local demand for bilingual talent (Spanish/English) has surged by 45% since 2020, driven by international streaming platforms. This creates a strategic opportunity for Actors specializing in cross-cultural storytelling. The Mexico City market uniquely blends traditional Mexican artistic sensibilities with global production standards—making it essential for any Actor to master both local nuances and international market expectations.</w:t>
      </w:r>
    </w:p>
    <w:bookmarkEnd w:id="21"/>
    <w:bookmarkStart w:id="22" w:name="Xf73c3808ccd60c18d59ca1c5547c2508daf089c"/>
    <w:p>
      <w:pPr>
        <w:pStyle w:val="Heading2"/>
      </w:pPr>
      <w:r>
        <w:t xml:space="preserve">Target Audience: The Modern Actor in Mexico City</w:t>
      </w:r>
    </w:p>
    <w:p>
      <w:pPr>
        <w:pStyle w:val="FirstParagraph"/>
      </w:pPr>
      <w:r>
        <w:t xml:space="preserve">This plan targets two primary segments:</w:t>
      </w:r>
    </w:p>
    <w:p>
      <w:pPr>
        <w:numPr>
          <w:ilvl w:val="0"/>
          <w:numId w:val="1001"/>
        </w:numPr>
        <w:pStyle w:val="Compact"/>
      </w:pPr>
      <w:r>
        <w:rPr>
          <w:bCs/>
          <w:b/>
        </w:rPr>
        <w:t xml:space="preserve">Emerging Actors (18-30 years):</w:t>
      </w:r>
      <w:r>
        <w:t xml:space="preserve"> </w:t>
      </w:r>
      <w:r>
        <w:t xml:space="preserve">Recent graduates from institutions like Centro de Capacitación Artística or UNAM, seeking structured career pathways beyond sporadic auditions.</w:t>
      </w:r>
    </w:p>
    <w:p>
      <w:pPr>
        <w:numPr>
          <w:ilvl w:val="0"/>
          <w:numId w:val="1001"/>
        </w:numPr>
        <w:pStyle w:val="Compact"/>
      </w:pPr>
      <w:r>
        <w:rPr>
          <w:bCs/>
          <w:b/>
        </w:rPr>
        <w:t xml:space="preserve">Mid-Career Actors (31-45 years):</w:t>
      </w:r>
      <w:r>
        <w:t xml:space="preserve"> </w:t>
      </w:r>
      <w:r>
        <w:t xml:space="preserve">Established professionals needing skill upgrades for digital platforms and international casting opportunities in Mexico City's expanding market.</w:t>
      </w:r>
    </w:p>
    <w:p>
      <w:pPr>
        <w:pStyle w:val="FirstParagraph"/>
      </w:pPr>
      <w:r>
        <w:t xml:space="preserve">The core need transcends basic training: Actors require access to Mexico City-specific industry intelligence, curated networking events within cultural hubs like Roma Norte and Condesa, and mentorship from local industry leaders. Successful marketing must communicate how this initiative solves their specific Mexico City challenges—such as navigating the Televisa casting system or understanding Netflix's production requirements for Mexican content.</w:t>
      </w:r>
    </w:p>
    <w:bookmarkEnd w:id="22"/>
    <w:bookmarkStart w:id="23" w:name="Xffd767d79b5bfe7e228c5d9e0ed39ab235f057e"/>
    <w:p>
      <w:pPr>
        <w:pStyle w:val="Heading2"/>
      </w:pPr>
      <w:r>
        <w:t xml:space="preserve">Marketing Strategies: A Mexico City-Centric Approach</w:t>
      </w:r>
    </w:p>
    <w:p>
      <w:pPr>
        <w:pStyle w:val="FirstParagraph"/>
      </w:pPr>
      <w:r>
        <w:rPr>
          <w:bCs/>
          <w:b/>
        </w:rPr>
        <w:t xml:space="preserve">1. Hyperlocal Brand Positioning:</w:t>
      </w:r>
      <w:r>
        <w:t xml:space="preserve"> </w:t>
      </w:r>
      <w:r>
        <w:t xml:space="preserve">Develop "Mexico City Actor" as a premium brand identifier through campaigns emphasizing city-specific advantages. Taglines like "Your Career, Rooted in Mexico City" will appear on all materials, featuring iconic locations (Plaza de la Constitución for historical context, Coyoacán for artistic community) to reinforce local identity. Social media ads will geo-target Mexico City neighborhoods with high actor density.</w:t>
      </w:r>
    </w:p>
    <w:p>
      <w:pPr>
        <w:pStyle w:val="BodyText"/>
      </w:pPr>
      <w:r>
        <w:rPr>
          <w:bCs/>
          <w:b/>
        </w:rPr>
        <w:t xml:space="preserve">2. Industry Ecosystem Partnerships:</w:t>
      </w:r>
      <w:r>
        <w:t xml:space="preserve"> </w:t>
      </w:r>
      <w:r>
        <w:t xml:space="preserve">Forge alliances with key Mexico City entities:</w:t>
      </w:r>
    </w:p>
    <w:p>
      <w:pPr>
        <w:numPr>
          <w:ilvl w:val="0"/>
          <w:numId w:val="1002"/>
        </w:numPr>
        <w:pStyle w:val="Compact"/>
      </w:pPr>
      <w:r>
        <w:t xml:space="preserve">Mexico City Film Commission (for production access)</w:t>
      </w:r>
    </w:p>
    <w:p>
      <w:pPr>
        <w:numPr>
          <w:ilvl w:val="0"/>
          <w:numId w:val="1002"/>
        </w:numPr>
        <w:pStyle w:val="Compact"/>
      </w:pPr>
      <w:r>
        <w:t xml:space="preserve">Cineteca Nacional (for film screening events)</w:t>
      </w:r>
    </w:p>
    <w:p>
      <w:pPr>
        <w:numPr>
          <w:ilvl w:val="0"/>
          <w:numId w:val="1002"/>
        </w:numPr>
        <w:pStyle w:val="Compact"/>
      </w:pPr>
      <w:r>
        <w:t xml:space="preserve">Laboratorio de Cine (local film school network)</w:t>
      </w:r>
    </w:p>
    <w:p>
      <w:pPr>
        <w:pStyle w:val="FirstParagraph"/>
      </w:pPr>
      <w:r>
        <w:t xml:space="preserve">These partnerships will co-create "Mexico City Actor Certification" programs, granting participants priority access to local auditions—making the credential inherently valuable within Mexico City's industry.</w:t>
      </w:r>
    </w:p>
    <w:p>
      <w:pPr>
        <w:pStyle w:val="BodyText"/>
      </w:pPr>
      <w:r>
        <w:rPr>
          <w:bCs/>
          <w:b/>
        </w:rPr>
        <w:t xml:space="preserve">3. Digital Campaign with Localized Content:</w:t>
      </w:r>
      <w:r>
        <w:t xml:space="preserve"> </w:t>
      </w:r>
      <w:r>
        <w:t xml:space="preserve">Launch a Mexico City-focused digital hub featuring:</w:t>
      </w:r>
    </w:p>
    <w:p>
      <w:pPr>
        <w:numPr>
          <w:ilvl w:val="0"/>
          <w:numId w:val="1003"/>
        </w:numPr>
        <w:pStyle w:val="Compact"/>
      </w:pPr>
      <w:r>
        <w:rPr>
          <w:iCs/>
          <w:i/>
        </w:rPr>
        <w:t xml:space="preserve">Mexico City Casting Alerts:</w:t>
      </w:r>
      <w:r>
        <w:t xml:space="preserve"> </w:t>
      </w:r>
      <w:r>
        <w:t xml:space="preserve">Real-time updates on local auditions (e.g., "Netflix Telenovela Audition, Polanco, June 15")</w:t>
      </w:r>
    </w:p>
    <w:p>
      <w:pPr>
        <w:numPr>
          <w:ilvl w:val="0"/>
          <w:numId w:val="1003"/>
        </w:numPr>
        <w:pStyle w:val="Compact"/>
      </w:pPr>
      <w:r>
        <w:rPr>
          <w:iCs/>
          <w:i/>
        </w:rPr>
        <w:t xml:space="preserve">Cultural Mastery Guides:</w:t>
      </w:r>
      <w:r>
        <w:t xml:space="preserve"> </w:t>
      </w:r>
      <w:r>
        <w:t xml:space="preserve">Videos on navigating Mexico City-specific industry norms (e.g., "How to Ace a Televisa Interview in Mexico City")</w:t>
      </w:r>
    </w:p>
    <w:p>
      <w:pPr>
        <w:numPr>
          <w:ilvl w:val="0"/>
          <w:numId w:val="1003"/>
        </w:numPr>
        <w:pStyle w:val="Compact"/>
      </w:pPr>
      <w:r>
        <w:rPr>
          <w:iCs/>
          <w:i/>
        </w:rPr>
        <w:t xml:space="preserve">Neighborhood Networking Maps:</w:t>
      </w:r>
      <w:r>
        <w:t xml:space="preserve"> </w:t>
      </w:r>
      <w:r>
        <w:t xml:space="preserve">Interactive guides showing where Actors network in Roma, Condesa, and San Rafael</w:t>
      </w:r>
    </w:p>
    <w:p>
      <w:pPr>
        <w:pStyle w:val="FirstParagraph"/>
      </w:pPr>
      <w:r>
        <w:t xml:space="preserve">All content will be produced in authentic Mexican Spanish with local references (e.g., using "chido" instead of generic slang), avoiding Hollywood-centric language.</w:t>
      </w:r>
    </w:p>
    <w:bookmarkEnd w:id="23"/>
    <w:bookmarkStart w:id="24" w:name="implementation-timeline-for-mexico-city"/>
    <w:p>
      <w:pPr>
        <w:pStyle w:val="Heading2"/>
      </w:pPr>
      <w:r>
        <w:t xml:space="preserve">Implementation Timeline for Mexico City</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in Mexico City</w:t>
            </w:r>
          </w:p>
        </w:tc>
      </w:tr>
      <w:tr>
        <w:tc>
          <w:tcPr/>
          <w:p>
            <w:pPr>
              <w:pStyle w:val="Compact"/>
              <w:jc w:val="left"/>
            </w:pPr>
            <w:r>
              <w:t xml:space="preserve">Q1 2024</w:t>
            </w:r>
          </w:p>
        </w:tc>
        <w:tc>
          <w:tcPr/>
          <w:p>
            <w:pPr>
              <w:pStyle w:val="Compact"/>
              <w:jc w:val="left"/>
            </w:pPr>
            <w:r>
              <w:t xml:space="preserve">Launch Mexico City Ambassador Program: Recruit 15 local industry leaders (producers, casting directors) from Mexico City to endorse the initiative at workshops.</w:t>
            </w:r>
          </w:p>
        </w:tc>
      </w:tr>
      <w:tr>
        <w:tc>
          <w:tcPr/>
          <w:p>
            <w:pPr>
              <w:pStyle w:val="Compact"/>
              <w:jc w:val="left"/>
            </w:pPr>
            <w:r>
              <w:t xml:space="preserve">Q2 2024</w:t>
            </w:r>
          </w:p>
        </w:tc>
        <w:tc>
          <w:tcPr/>
          <w:p>
            <w:pPr>
              <w:pStyle w:val="Compact"/>
              <w:jc w:val="left"/>
            </w:pPr>
            <w:r>
              <w:t xml:space="preserve">Host "Actor Immersion Week" in Mexico City: Free events at iconic venues (Casa del Lago, Teatro Hidalgo) featuring live auditions with Mexico City-based casting teams.</w:t>
            </w:r>
          </w:p>
        </w:tc>
      </w:tr>
      <w:tr>
        <w:tc>
          <w:tcPr/>
          <w:p>
            <w:pPr>
              <w:pStyle w:val="Compact"/>
              <w:jc w:val="left"/>
            </w:pPr>
            <w:r>
              <w:t xml:space="preserve">Q3 2024</w:t>
            </w:r>
          </w:p>
        </w:tc>
        <w:tc>
          <w:tcPr/>
          <w:p>
            <w:pPr>
              <w:pStyle w:val="Compact"/>
              <w:jc w:val="left"/>
            </w:pPr>
            <w:r>
              <w:t xml:space="preserve">Release "Mexico City Actor Playbook": Digital guide co-published with local media (e.g., Reforma, La Jornada) detailing city-specific career strategies.</w:t>
            </w:r>
          </w:p>
        </w:tc>
      </w:tr>
      <w:tr>
        <w:tc>
          <w:tcPr/>
          <w:p>
            <w:pPr>
              <w:pStyle w:val="Compact"/>
              <w:jc w:val="left"/>
            </w:pPr>
            <w:r>
              <w:t xml:space="preserve">Q4 2024</w:t>
            </w:r>
          </w:p>
        </w:tc>
        <w:tc>
          <w:tcPr/>
          <w:p>
            <w:pPr>
              <w:pStyle w:val="Compact"/>
              <w:jc w:val="left"/>
            </w:pPr>
            <w:r>
              <w:t xml:space="preserve">Evaluate Mexico City program success via metrics: 30% increase in Actor job placements within Mexico City, 50+ local industry partnerships secured.</w:t>
            </w:r>
          </w:p>
        </w:tc>
      </w:tr>
    </w:tbl>
    <w:bookmarkEnd w:id="24"/>
    <w:bookmarkStart w:id="25" w:name="budget-allocation-mexico-city-focus"/>
    <w:p>
      <w:pPr>
        <w:pStyle w:val="Heading2"/>
      </w:pPr>
      <w:r>
        <w:t xml:space="preserve">Budget Allocation (Mexico City Focus)</w:t>
      </w:r>
    </w:p>
    <w:p>
      <w:pPr>
        <w:pStyle w:val="FirstParagraph"/>
      </w:pPr>
      <w:r>
        <w:t xml:space="preserve">Of the total $250,000 budget, $185,000 is allocated to Mexico City-specific activities:</w:t>
      </w:r>
    </w:p>
    <w:p>
      <w:pPr>
        <w:numPr>
          <w:ilvl w:val="0"/>
          <w:numId w:val="1004"/>
        </w:numPr>
        <w:pStyle w:val="Compact"/>
      </w:pPr>
      <w:r>
        <w:t xml:space="preserve">45% ($83,250): Local events and venue partnerships (Mexico City venues have 6x higher attendance than online-only options)</w:t>
      </w:r>
    </w:p>
    <w:p>
      <w:pPr>
        <w:numPr>
          <w:ilvl w:val="0"/>
          <w:numId w:val="1004"/>
        </w:numPr>
        <w:pStyle w:val="Compact"/>
      </w:pPr>
      <w:r>
        <w:t xml:space="preserve">30% ($55,500): Hyperlocal digital marketing (geo-targeted ads in Mexico City with Spanish-language content)</w:t>
      </w:r>
    </w:p>
    <w:p>
      <w:pPr>
        <w:numPr>
          <w:ilvl w:val="0"/>
          <w:numId w:val="1004"/>
        </w:numPr>
        <w:pStyle w:val="Compact"/>
      </w:pPr>
      <w:r>
        <w:t xml:space="preserve">18% ($33,300): Content creation featuring Mexico City settings and talent</w:t>
      </w:r>
    </w:p>
    <w:p>
      <w:pPr>
        <w:numPr>
          <w:ilvl w:val="0"/>
          <w:numId w:val="1004"/>
        </w:numPr>
        <w:pStyle w:val="Compact"/>
      </w:pPr>
      <w:r>
        <w:t xml:space="preserve">7% ($12,950): Partnership development with key Mexico City institutions</w:t>
      </w:r>
    </w:p>
    <w:bookmarkEnd w:id="25"/>
    <w:bookmarkStart w:id="26" w:name="measuring-success-beyond-generic-metrics"/>
    <w:p>
      <w:pPr>
        <w:pStyle w:val="Heading2"/>
      </w:pPr>
      <w:r>
        <w:t xml:space="preserve">Measuring Success: Beyond Generic Metrics</w:t>
      </w:r>
    </w:p>
    <w:p>
      <w:pPr>
        <w:pStyle w:val="FirstParagraph"/>
      </w:pPr>
      <w:r>
        <w:t xml:space="preserve">This Marketing Plan uses Mexico City-specific KPIs to evaluate the Actor's success:</w:t>
      </w:r>
    </w:p>
    <w:p>
      <w:pPr>
        <w:numPr>
          <w:ilvl w:val="0"/>
          <w:numId w:val="1005"/>
        </w:numPr>
        <w:pStyle w:val="Compact"/>
      </w:pPr>
      <w:r>
        <w:rPr>
          <w:iCs/>
          <w:i/>
        </w:rPr>
        <w:t xml:space="preserve">Local Industry Integration Rate:</w:t>
      </w:r>
      <w:r>
        <w:t xml:space="preserve"> </w:t>
      </w:r>
      <w:r>
        <w:t xml:space="preserve">Percentage of Actors securing work within Mexico City studios (target: 45% within 12 months)</w:t>
      </w:r>
    </w:p>
    <w:p>
      <w:pPr>
        <w:numPr>
          <w:ilvl w:val="0"/>
          <w:numId w:val="1005"/>
        </w:numPr>
        <w:pStyle w:val="Compact"/>
      </w:pPr>
      <w:r>
        <w:rPr>
          <w:iCs/>
          <w:i/>
        </w:rPr>
        <w:t xml:space="preserve">Cultural Fluency Score:</w:t>
      </w:r>
      <w:r>
        <w:t xml:space="preserve"> </w:t>
      </w:r>
      <w:r>
        <w:t xml:space="preserve">Measured via post-program surveys on understanding Mexico City industry norms (target: 85%+ proficiency)</w:t>
      </w:r>
    </w:p>
    <w:p>
      <w:pPr>
        <w:numPr>
          <w:ilvl w:val="0"/>
          <w:numId w:val="1005"/>
        </w:numPr>
        <w:pStyle w:val="Compact"/>
      </w:pPr>
      <w:r>
        <w:rPr>
          <w:iCs/>
          <w:i/>
        </w:rPr>
        <w:t xml:space="preserve">Neighborhood Network Density:</w:t>
      </w:r>
      <w:r>
        <w:t xml:space="preserve"> </w:t>
      </w:r>
      <w:r>
        <w:t xml:space="preserve">Number of Mexico City-based professional connections per Actor (target: 12+ in first year)</w:t>
      </w:r>
    </w:p>
    <w:bookmarkEnd w:id="26"/>
    <w:bookmarkStart w:id="27" w:name="conclusion-the-mexico-city-advantage"/>
    <w:p>
      <w:pPr>
        <w:pStyle w:val="Heading2"/>
      </w:pPr>
      <w:r>
        <w:t xml:space="preserve">Conclusion: The Mexico City Advantage</w:t>
      </w:r>
    </w:p>
    <w:p>
      <w:pPr>
        <w:pStyle w:val="FirstParagraph"/>
      </w:pPr>
      <w:r>
        <w:t xml:space="preserve">This Marketing Plan transforms the global concept of "Actor" into a locally actionable career path within Mexico City. By embedding every strategy in the city's cultural and professional context—from naming initiatives like "Mexico City Actor Studio" to leveraging neighborhood-specific networking—we create an ecosystem where Actors don't just survive, but excel within their natural market. The plan directly addresses the unique challenges of Mexico City's industry while capitalizing on its $6.5 billion entertainment engine. Ultimately, this isn't just a marketing strategy; it's a blueprint for making Mexico City the undisputed training ground for Latin America's next generation of Actors.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Acting Career Development in Mexico City</dc:title>
  <dc:creator/>
  <dc:language>en</dc:language>
  <cp:keywords/>
  <dcterms:created xsi:type="dcterms:W3CDTF">2026-07-23T08:57:23Z</dcterms:created>
  <dcterms:modified xsi:type="dcterms:W3CDTF">2026-07-23T08:57:23Z</dcterms:modified>
</cp:coreProperties>
</file>

<file path=docProps/custom.xml><?xml version="1.0" encoding="utf-8"?>
<Properties xmlns="http://schemas.openxmlformats.org/officeDocument/2006/custom-properties" xmlns:vt="http://schemas.openxmlformats.org/officeDocument/2006/docPropsVTypes"/>
</file>