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Launching</w:t>
      </w:r>
      <w:r>
        <w:t xml:space="preserve"> </w:t>
      </w:r>
      <w:r>
        <w:t xml:space="preserve">[Actor</w:t>
      </w:r>
      <w:r>
        <w:t xml:space="preserve"> </w:t>
      </w:r>
      <w:r>
        <w:t xml:space="preserve">Name]</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24db94dedd9e6a2a91e07db1b2ab90c62616818"/>
    <w:p>
      <w:pPr>
        <w:pStyle w:val="Heading1"/>
      </w:pPr>
      <w:r>
        <w:t xml:space="preserve">Marketing Plan: Elevating the Profile of [Actor Name] within New Zealand Auckland's Creative Ecosystem</w:t>
      </w:r>
    </w:p>
    <w:bookmarkStart w:id="20" w:name="executive-summary"/>
    <w:p>
      <w:pPr>
        <w:pStyle w:val="Heading2"/>
      </w:pPr>
      <w:r>
        <w:t xml:space="preserve">Executive Summary</w:t>
      </w:r>
    </w:p>
    <w:p>
      <w:pPr>
        <w:pStyle w:val="FirstParagraph"/>
      </w:pPr>
      <w:r>
        <w:t xml:space="preserve">This comprehensive Marketing Plan outlines a strategic roadmap for establishing and growing the professional profile of [Actor Name], an emerging talent within New Zealand Auckland’s dynamic film and theatre industry. As one of the most vibrant creative hubs in Aotearoa, Auckland offers unparalleled access to production companies, casting directors, and international film crews. This plan leverages Auckland's unique cultural landscape—blending Māori storytelling traditions with global filmmaking standards—to position [Actor Name] as a distinctive voice in New Zealand’s entertainment sector. The core objective is to secure consistent high-profile roles within 18 months through targeted visibility, community integration, and strategic partnerships across Auckland's creative network.</w:t>
      </w:r>
    </w:p>
    <w:bookmarkEnd w:id="20"/>
    <w:bookmarkStart w:id="21" w:name="Xc3efc07e0f13f6deb95999d917e8b1720317d48"/>
    <w:p>
      <w:pPr>
        <w:pStyle w:val="Heading2"/>
      </w:pPr>
      <w:r>
        <w:t xml:space="preserve">Market Analysis: New Zealand Auckland's Creative Landscape</w:t>
      </w:r>
    </w:p>
    <w:p>
      <w:pPr>
        <w:pStyle w:val="FirstParagraph"/>
      </w:pPr>
      <w:r>
        <w:t xml:space="preserve">New Zealand Auckland serves as the undisputed epicenter of film production in Aotearoa, contributing over 65% of the country’s screen-based output. With facilities like Maori Film Studios (Auckland), The Cloud Studio, and a robust pipeline through Screen Australia’s NZ partnerships, Auckland attracts international productions (e.g.,</w:t>
      </w:r>
      <w:r>
        <w:t xml:space="preserve"> </w:t>
      </w:r>
      <w:r>
        <w:rPr>
          <w:iCs/>
          <w:i/>
        </w:rPr>
        <w:t xml:space="preserve">The Lord of the Rings</w:t>
      </w:r>
      <w:r>
        <w:t xml:space="preserve"> </w:t>
      </w:r>
      <w:r>
        <w:t xml:space="preserve">reboots,</w:t>
      </w:r>
      <w:r>
        <w:t xml:space="preserve"> </w:t>
      </w:r>
      <w:r>
        <w:rPr>
          <w:iCs/>
          <w:i/>
        </w:rPr>
        <w:t xml:space="preserve">Avatar</w:t>
      </w:r>
      <w:r>
        <w:t xml:space="preserve"> </w:t>
      </w:r>
      <w:r>
        <w:t xml:space="preserve">sequels). However, local talent faces intense competition from global actors. [Actor Name]’s advantage lies in authentic cultural connection—Auckland’s diverse population (including significant Māori and Pasifika communities) enables nuanced portrayals of Kiwi stories rarely seen internationally. The market demands actors who embody New Zealand authenticity, a gap this plan strategically addresses.</w:t>
      </w:r>
    </w:p>
    <w:bookmarkEnd w:id="21"/>
    <w:bookmarkStart w:id="22" w:name="target-audience"/>
    <w:p>
      <w:pPr>
        <w:pStyle w:val="Heading2"/>
      </w:pPr>
      <w:r>
        <w:t xml:space="preserve">Target Audience</w:t>
      </w:r>
    </w:p>
    <w:p>
      <w:pPr>
        <w:numPr>
          <w:ilvl w:val="0"/>
          <w:numId w:val="1001"/>
        </w:numPr>
        <w:pStyle w:val="Compact"/>
      </w:pPr>
      <w:r>
        <w:rPr>
          <w:bCs/>
          <w:b/>
        </w:rPr>
        <w:t xml:space="preserve">Local Industry Professionals:</w:t>
      </w:r>
      <w:r>
        <w:t xml:space="preserve"> </w:t>
      </w:r>
      <w:r>
        <w:t xml:space="preserve">Casting directors at Auckland-based agencies (e.g., Cinecast, Talent Unlimited), producers from studios like South Pacific Pictures, and theatre companies (e.g., The Court Theatre).</w:t>
      </w:r>
    </w:p>
    <w:p>
      <w:pPr>
        <w:numPr>
          <w:ilvl w:val="0"/>
          <w:numId w:val="1001"/>
        </w:numPr>
        <w:pStyle w:val="Compact"/>
      </w:pPr>
      <w:r>
        <w:rPr>
          <w:bCs/>
          <w:b/>
        </w:rPr>
        <w:t xml:space="preserve">International Production Crews:</w:t>
      </w:r>
      <w:r>
        <w:t xml:space="preserve"> </w:t>
      </w:r>
      <w:r>
        <w:t xml:space="preserve">Global film teams scouting talent for NZ shoots seeking culturally grounded performers.</w:t>
      </w:r>
    </w:p>
    <w:bookmarkEnd w:id="22"/>
    <w:bookmarkStart w:id="23" w:name="unique-value-proposition"/>
    <w:p>
      <w:pPr>
        <w:pStyle w:val="Heading2"/>
      </w:pPr>
      <w:r>
        <w:t xml:space="preserve">Unique Value Proposition</w:t>
      </w:r>
    </w:p>
    <w:p>
      <w:pPr>
        <w:pStyle w:val="FirstParagraph"/>
      </w:pPr>
      <w:r>
        <w:t xml:space="preserve">[Actor Name] brings a rare fusion: deep immersion in Auckland’s multicultural fabric coupled with professional training from New Zealand’s top drama schools (e.g., UNITEC). Unlike many actors who seek international markets, [Actor Name] is strategically positioned to champion stories rooted in Aotearoa—leveraging the growing global demand for authentic indigenous narratives. This plan positions [Actor Name] not as a generic talent, but as a key asset for productions aiming to authentically represent New Zealand’s identity within the Auckland ecosystem.</w:t>
      </w:r>
    </w:p>
    <w:bookmarkEnd w:id="23"/>
    <w:bookmarkStart w:id="28" w:name="marketing-strategies-tactics"/>
    <w:p>
      <w:pPr>
        <w:pStyle w:val="Heading2"/>
      </w:pPr>
      <w:r>
        <w:t xml:space="preserve">Marketing Strategies &amp; Tactics</w:t>
      </w:r>
    </w:p>
    <w:bookmarkStart w:id="24" w:name="X54e1defdee40ec900d900e046dd9b34da3ea2ca"/>
    <w:p>
      <w:pPr>
        <w:pStyle w:val="Heading3"/>
      </w:pPr>
      <w:r>
        <w:t xml:space="preserve">1. Brand Building Through Auckland-Centric Storytelling (Months 1-6)</w:t>
      </w:r>
    </w:p>
    <w:p>
      <w:pPr>
        <w:pStyle w:val="FirstParagraph"/>
      </w:pPr>
      <w:r>
        <w:rPr>
          <w:bCs/>
          <w:b/>
        </w:rPr>
        <w:t xml:space="preserve">Action:</w:t>
      </w:r>
      <w:r>
        <w:t xml:space="preserve"> </w:t>
      </w:r>
      <w:r>
        <w:t xml:space="preserve">Create a digital portfolio highlighting roles in local projects (e.g., short films shot in Auckland’s Ponsonby, Māngere, or Waitematā districts). Content will feature behind-the-scenes footage of Auckland locations—e.g., "Rehearsing at the Aotea Centre," "Shooting in the Waitakere Ranges." Social media campaigns (Instagram/TikTok) use #AucklandActor to connect with local audiences.</w:t>
      </w:r>
    </w:p>
    <w:p>
      <w:pPr>
        <w:pStyle w:val="BodyText"/>
      </w:pPr>
      <w:r>
        <w:rPr>
          <w:bCs/>
          <w:b/>
        </w:rPr>
        <w:t xml:space="preserve">Why Auckland Matters:</w:t>
      </w:r>
      <w:r>
        <w:t xml:space="preserve"> </w:t>
      </w:r>
      <w:r>
        <w:t xml:space="preserve">This roots [Actor Name]’s brand in New Zealand’s geography, making their journey relatable to Auckland residents and signaling cultural fluency to casting directors.</w:t>
      </w:r>
    </w:p>
    <w:bookmarkEnd w:id="24"/>
    <w:bookmarkStart w:id="25" w:name="X76186e8f0585adbc4abe4b149f17d6acc712750"/>
    <w:p>
      <w:pPr>
        <w:pStyle w:val="Heading3"/>
      </w:pPr>
      <w:r>
        <w:t xml:space="preserve">2. Strategic Networking within Auckland’s Creative Hubs (Months 2-12)</w:t>
      </w:r>
    </w:p>
    <w:p>
      <w:pPr>
        <w:pStyle w:val="FirstParagraph"/>
      </w:pPr>
      <w:r>
        <w:rPr>
          <w:bCs/>
          <w:b/>
        </w:rPr>
        <w:t xml:space="preserve">Action:</w:t>
      </w:r>
      <w:r>
        <w:t xml:space="preserve"> </w:t>
      </w:r>
      <w:r>
        <w:t xml:space="preserve">Host quarterly "Auckland Creative Connect" events at iconic venues like The Basement Theatre or SkyCity Event Centre. Invite casting directors, film students from Toi Whakaari, and producers from Wētā Workshop. Focus on collaborative projects (e.g., a short film with Auckland-based writer) to generate organic buzz.</w:t>
      </w:r>
    </w:p>
    <w:p>
      <w:pPr>
        <w:pStyle w:val="BodyText"/>
      </w:pPr>
      <w:r>
        <w:rPr>
          <w:bCs/>
          <w:b/>
        </w:rPr>
        <w:t xml:space="preserve">Why Auckland Matters:</w:t>
      </w:r>
      <w:r>
        <w:t xml:space="preserve"> </w:t>
      </w:r>
      <w:r>
        <w:t xml:space="preserve">Auckland’s industry thrives on personal connections. These events build trust within the local ecosystem—critical for securing roles in a market where referrals dominate.</w:t>
      </w:r>
    </w:p>
    <w:bookmarkEnd w:id="25"/>
    <w:bookmarkStart w:id="26" w:name="Xbcbdd455f443eb138cf16dd56c67fa50469c11e"/>
    <w:p>
      <w:pPr>
        <w:pStyle w:val="Heading3"/>
      </w:pPr>
      <w:r>
        <w:t xml:space="preserve">3. Partnership with New Zealand Cultural Institutions (Months 4-18)</w:t>
      </w:r>
    </w:p>
    <w:p>
      <w:pPr>
        <w:pStyle w:val="FirstParagraph"/>
      </w:pPr>
      <w:r>
        <w:rPr>
          <w:bCs/>
          <w:b/>
        </w:rPr>
        <w:t xml:space="preserve">Action:</w:t>
      </w:r>
      <w:r>
        <w:t xml:space="preserve"> </w:t>
      </w:r>
      <w:r>
        <w:t xml:space="preserve">Partner with Māori-led organizations (e.g., Te Whānau o Waipareira) and Auckland Council’s Arts &amp; Culture unit for workshops on authentic representation. Feature [Actor Name] in storytelling initiatives like the Auckland Festival’s "Māori Voices" program.</w:t>
      </w:r>
    </w:p>
    <w:p>
      <w:pPr>
        <w:pStyle w:val="BodyText"/>
      </w:pPr>
      <w:r>
        <w:rPr>
          <w:bCs/>
          <w:b/>
        </w:rPr>
        <w:t xml:space="preserve">Why New Zealand Matters:</w:t>
      </w:r>
      <w:r>
        <w:t xml:space="preserve"> </w:t>
      </w:r>
      <w:r>
        <w:t xml:space="preserve">This aligns with national priorities (e.g., Te Tiriti o Waitangi commitments) and positions [Actor Name] as a culturally responsible artist—making them indispensable for productions seeking ethical casting.</w:t>
      </w:r>
    </w:p>
    <w:bookmarkEnd w:id="26"/>
    <w:bookmarkStart w:id="27" w:name="X564b9155798d839f13e225996a45341b71a532f"/>
    <w:p>
      <w:pPr>
        <w:pStyle w:val="Heading3"/>
      </w:pPr>
      <w:r>
        <w:t xml:space="preserve">4. Media &amp; PR Campaign Leveraging Auckland’s Global Profile</w:t>
      </w:r>
    </w:p>
    <w:p>
      <w:pPr>
        <w:pStyle w:val="FirstParagraph"/>
      </w:pPr>
      <w:r>
        <w:rPr>
          <w:bCs/>
          <w:b/>
        </w:rPr>
        <w:t xml:space="preserve">Action:</w:t>
      </w:r>
      <w:r>
        <w:t xml:space="preserve"> </w:t>
      </w:r>
      <w:r>
        <w:t xml:space="preserve">Pitch stories to media like the *Auckland Star*, NZ Herald, and Screen Australia about [Actor Name]’s journey within New Zealand’s film scene. Emphasize: "How an Auckland-based Actor is Shaping Aotearoa’s Story on Global Screens." Secure features in international platforms (e.g.,</w:t>
      </w:r>
      <w:r>
        <w:t xml:space="preserve"> </w:t>
      </w:r>
      <w:r>
        <w:rPr>
          <w:iCs/>
          <w:i/>
        </w:rPr>
        <w:t xml:space="preserve">Screen International</w:t>
      </w:r>
      <w:r>
        <w:t xml:space="preserve">) highlighting NZ’s rising talent pipeline.</w:t>
      </w:r>
    </w:p>
    <w:p>
      <w:pPr>
        <w:pStyle w:val="BodyText"/>
      </w:pPr>
      <w:r>
        <w:rPr>
          <w:bCs/>
          <w:b/>
        </w:rPr>
        <w:t xml:space="preserve">Why Auckland Matters:</w:t>
      </w:r>
      <w:r>
        <w:t xml:space="preserve"> </w:t>
      </w:r>
      <w:r>
        <w:t xml:space="preserve">Anchoring the narrative in Auckland makes the story location-specific, appealing to both local pride and global interest in New Zealand’s creative output.</w:t>
      </w:r>
    </w:p>
    <w:bookmarkEnd w:id="27"/>
    <w:bookmarkEnd w:id="28"/>
    <w:bookmarkStart w:id="29" w:name="budget-allocation-nzd"/>
    <w:p>
      <w:pPr>
        <w:pStyle w:val="Heading2"/>
      </w:pPr>
      <w:r>
        <w:t xml:space="preserve">Budget Allocation (NZD)</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Portfolio &amp; Content Creation</w:t>
      </w:r>
    </w:p>
    <w:p>
      <w:pPr>
        <w:pStyle w:val="BodyText"/>
      </w:pPr>
      <w:r>
        <w:t xml:space="preserve">$8,500</w:t>
      </w:r>
    </w:p>
    <w:p>
      <w:pPr>
        <w:pStyle w:val="BodyText"/>
      </w:pPr>
      <w:r>
        <w:t xml:space="preserve">Cinematic reels shot across Auckland locations; social media management.</w:t>
      </w:r>
    </w:p>
    <w:p>
      <w:pPr>
        <w:pStyle w:val="BodyText"/>
      </w:pPr>
      <w:r>
        <w:t xml:space="preserve">Auckland Networking Events</w:t>
      </w:r>
    </w:p>
    <w:p>
      <w:pPr>
        <w:pStyle w:val="BodyText"/>
      </w:pPr>
      <w:r>
        <w:t xml:space="preserve">$6,200</w:t>
      </w:r>
    </w:p>
    <w:p>
      <w:pPr>
        <w:pStyle w:val="BodyText"/>
      </w:pPr>
      <w:r>
        <w:t xml:space="preserve">Venue hire (SkyCity), catering, promotion at local venues.</w:t>
      </w:r>
    </w:p>
    <w:p>
      <w:pPr>
        <w:pStyle w:val="BodyText"/>
      </w:pPr>
      <w:r>
        <w:t xml:space="preserve">Cultural Partnership Development</w:t>
      </w:r>
    </w:p>
    <w:p>
      <w:pPr>
        <w:pStyle w:val="BodyText"/>
      </w:pPr>
      <w:r>
        <w:t xml:space="preserve">$4,800</w:t>
      </w:r>
    </w:p>
    <w:p>
      <w:pPr>
        <w:pStyle w:val="BodyText"/>
      </w:pPr>
      <w:r>
        <w:t xml:space="preserve">Workshop fees with Māori organizations; collaboration costs.</w:t>
      </w:r>
    </w:p>
    <w:p>
      <w:pPr>
        <w:pStyle w:val="BodyText"/>
      </w:pPr>
      <w:r>
        <w:t xml:space="preserve">PR &amp; Media Coverage</w:t>
      </w:r>
    </w:p>
    <w:p>
      <w:pPr>
        <w:pStyle w:val="BodyText"/>
      </w:pPr>
      <w:r>
        <w:t xml:space="preserve">$3,500</w:t>
      </w:r>
    </w:p>
    <w:p>
      <w:pPr>
        <w:pStyle w:val="BodyText"/>
      </w:pPr>
      <w:r>
        <w:t xml:space="preserve">Press kits, media outreach to Auckland-based and international outlets.</w:t>
      </w:r>
    </w:p>
    <w:p>
      <w:pPr>
        <w:pStyle w:val="BodyText"/>
      </w:pPr>
      <w:r>
        <w:t xml:space="preserve">Total</w:t>
      </w:r>
    </w:p>
    <w:p>
      <w:pPr>
        <w:pStyle w:val="BodyText"/>
      </w:pPr>
      <w:r>
        <w:t xml:space="preserve">$23,000</w:t>
      </w:r>
    </w:p>
    <w:bookmarkEnd w:id="29"/>
    <w:bookmarkStart w:id="30" w:name="timeline-success-metrics"/>
    <w:p>
      <w:pPr>
        <w:pStyle w:val="Heading2"/>
      </w:pPr>
      <w:r>
        <w:t xml:space="preserve">Timeline &amp; Success Metrics</w:t>
      </w:r>
    </w:p>
    <w:p>
      <w:pPr>
        <w:pStyle w:val="FirstParagraph"/>
      </w:pPr>
      <w:r>
        <w:rPr>
          <w:bCs/>
          <w:b/>
        </w:rPr>
        <w:t xml:space="preserve">Phase 1 (Months 1-6): Brand Foundation</w:t>
      </w:r>
      <w:r>
        <w:t xml:space="preserve"> </w:t>
      </w:r>
      <w:r>
        <w:t xml:space="preserve">– Launch digital portfolio; secure 3 Auckland-based local film roles. *Success Metric: 50% increase in casting inquiries from Auckland agencies.</w:t>
      </w:r>
    </w:p>
    <w:p>
      <w:pPr>
        <w:pStyle w:val="BodyText"/>
      </w:pPr>
      <w:r>
        <w:rPr>
          <w:bCs/>
          <w:b/>
        </w:rPr>
        <w:t xml:space="preserve">Phase 2 (Months 7-12): Industry Integration</w:t>
      </w:r>
      <w:r>
        <w:t xml:space="preserve"> </w:t>
      </w:r>
      <w:r>
        <w:t xml:space="preserve">– Host first "Auckland Creative Connect"; partner on a Māori-led project. *Success Metric: 3+ referrals from industry partners; feature in NZ media.</w:t>
      </w:r>
    </w:p>
    <w:p>
      <w:pPr>
        <w:pStyle w:val="BodyText"/>
      </w:pPr>
      <w:r>
        <w:rPr>
          <w:bCs/>
          <w:b/>
        </w:rPr>
        <w:t xml:space="preserve">Phase 3 (Months 13-18): Market Expansion</w:t>
      </w:r>
      <w:r>
        <w:t xml:space="preserve"> </w:t>
      </w:r>
      <w:r>
        <w:t xml:space="preserve">– Secure international role via Auckland-based production. *Success Metric: Lead role in a film shot in Auckland with global distribution.</w:t>
      </w:r>
    </w:p>
    <w:bookmarkEnd w:id="30"/>
    <w:bookmarkStart w:id="31" w:name="Xb1fd952150d85080f31bd56af0cb91054b5ce95"/>
    <w:p>
      <w:pPr>
        <w:pStyle w:val="Heading2"/>
      </w:pPr>
      <w:r>
        <w:t xml:space="preserve">Why This Plan Works for New Zealand Auckland</w:t>
      </w:r>
    </w:p>
    <w:p>
      <w:pPr>
        <w:pStyle w:val="FirstParagraph"/>
      </w:pPr>
      <w:r>
        <w:t xml:space="preserve">This Marketing Plan transcends generic talent promotion by embedding [Actor Name] within Auckland’s creative DNA. Unlike actors targeting Hollywood without local context, this strategy uses the city’s cultural assets—its Māori heritage, diverse communities, and world-class studios—to create a compelling narrative. It recognizes that for an</w:t>
      </w:r>
      <w:r>
        <w:t xml:space="preserve"> </w:t>
      </w:r>
      <w:r>
        <w:rPr>
          <w:bCs/>
          <w:b/>
        </w:rPr>
        <w:t xml:space="preserve">Actor</w:t>
      </w:r>
      <w:r>
        <w:t xml:space="preserve"> </w:t>
      </w:r>
      <w:r>
        <w:t xml:space="preserve">to thrive in</w:t>
      </w:r>
      <w:r>
        <w:t xml:space="preserve"> </w:t>
      </w:r>
      <w:r>
        <w:rPr>
          <w:bCs/>
          <w:b/>
        </w:rPr>
        <w:t xml:space="preserve">New Zealand Auckland</w:t>
      </w:r>
      <w:r>
        <w:t xml:space="preserve">, they must be woven into its story. The plan avoids superficial tactics by prioritizing authentic relationships with Auckland’s industry gatekeepers and cultural institutions. This isn’t just about getting cast; it’s about becoming a recognized pillar of New Zealand’s creative economy—one where the</w:t>
      </w:r>
      <w:r>
        <w:t xml:space="preserve"> </w:t>
      </w:r>
      <w:r>
        <w:rPr>
          <w:bCs/>
          <w:b/>
        </w:rPr>
        <w:t xml:space="preserve">Actor</w:t>
      </w:r>
      <w:r>
        <w:t xml:space="preserve">’s identity is inseparable from</w:t>
      </w:r>
      <w:r>
        <w:t xml:space="preserve"> </w:t>
      </w:r>
      <w:r>
        <w:rPr>
          <w:bCs/>
          <w:b/>
        </w:rPr>
        <w:t xml:space="preserve">New Zealand Auckland</w:t>
      </w:r>
      <w:r>
        <w:t xml:space="preserve">. By aligning with the city’s growth as a global film destination (e.g., Netflix’s NZ investments), this plan ensures [Actor Name]’s success fuels, and is fueled by, Auckland’s creative renaissance. The ultimate goal: to make "Auckland Actor" synonymous with authentic, high-impact Kiwi storytelling.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Launching [Actor Name] in New Zealand Auckland</dc:title>
  <dc:creator/>
  <dc:language>en</dc:language>
  <cp:keywords/>
  <dcterms:created xsi:type="dcterms:W3CDTF">2026-07-24T05:23:20Z</dcterms:created>
  <dcterms:modified xsi:type="dcterms:W3CDTF">2026-07-24T05:23:20Z</dcterms:modified>
</cp:coreProperties>
</file>

<file path=docProps/custom.xml><?xml version="1.0" encoding="utf-8"?>
<Properties xmlns="http://schemas.openxmlformats.org/officeDocument/2006/custom-properties" xmlns:vt="http://schemas.openxmlformats.org/officeDocument/2006/docPropsVTypes"/>
</file>