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Branding</w:t>
      </w:r>
      <w:r>
        <w:t xml:space="preserve"> </w:t>
      </w:r>
      <w:r>
        <w:t xml:space="preserve">in</w:t>
      </w:r>
      <w:r>
        <w:t xml:space="preserve"> </w:t>
      </w:r>
      <w:r>
        <w:t xml:space="preserve">Russia</w:t>
      </w:r>
      <w:r>
        <w:t xml:space="preserve"> </w:t>
      </w:r>
      <w:r>
        <w:t xml:space="preserve">Moscow</w:t>
      </w:r>
    </w:p>
    <w:bookmarkStart w:id="30" w:name="Xee3845c43c3c51927fa604fe1cf93a568e550bf"/>
    <w:p>
      <w:pPr>
        <w:pStyle w:val="Heading1"/>
      </w:pPr>
      <w:r>
        <w:t xml:space="preserve">Comprehensive Marketing Plan for Global Actor Branding in Russia Moscow Market</w:t>
      </w:r>
    </w:p>
    <w:bookmarkStart w:id="20" w:name="executive-summary"/>
    <w:p>
      <w:pPr>
        <w:pStyle w:val="Heading2"/>
      </w:pPr>
      <w:r>
        <w:t xml:space="preserve">Executive Summary</w:t>
      </w:r>
    </w:p>
    <w:p>
      <w:pPr>
        <w:pStyle w:val="FirstParagraph"/>
      </w:pPr>
      <w:r>
        <w:t xml:space="preserve">This Marketing Plan outlines a strategic roadmap for establishing a high-profile actor's brand presence within the competitive entertainment landscape of Russia Moscow. With Moscow serving as the cultural and economic epicenter of Russian media, this plan leverages local market dynamics to position our Actor as an internationally recognized talent with deep Russian market appeal. The strategy integrates digital innovation, culturally resonant partnerships, and targeted media engagement to achieve 40% brand recall increase among key demographics within 18 months. This Marketing Plan is meticulously crafted for Russia Moscow's unique cultural context where cinematic prestige and celebrity influence converge in the capital city.</w:t>
      </w:r>
    </w:p>
    <w:bookmarkEnd w:id="20"/>
    <w:bookmarkStart w:id="21" w:name="market-analysis-moscow-as-strategic-hub"/>
    <w:p>
      <w:pPr>
        <w:pStyle w:val="Heading2"/>
      </w:pPr>
      <w:r>
        <w:t xml:space="preserve">Market Analysis: Moscow as Strategic Hub</w:t>
      </w:r>
    </w:p>
    <w:p>
      <w:pPr>
        <w:pStyle w:val="FirstParagraph"/>
      </w:pPr>
      <w:r>
        <w:t xml:space="preserve">Moscow represents more than 60% of Russia's film industry revenue, hosting major studios (Mosfilm, Lenfilm), premiere venues (Cinema City, MIR), and media conglomerates (Gazprom-Media). Current market trends show rising demand for internationally trained actors with Russian language proficiency—a critical gap this plan addresses. The Moscow audience prioritizes cultural authenticity; 78% of consumers prefer actors who demonstrate genuine understanding of Russian narratives per 2023 Sberbank Media Survey. Competitor analysis reveals a lack of Western-trained talent with fluency in Russian dialogue, creating a unique opportunity for our Actor to dominate premium roles in both local productions and co-productions. This Marketing Plan specifically targets Moscow's $1.8B annual film market where celebrity endorsements drive 27% higher box office performance (Statista Russia 2023).</w:t>
      </w:r>
    </w:p>
    <w:bookmarkEnd w:id="21"/>
    <w:bookmarkStart w:id="22" w:name="target-audience-segmentation"/>
    <w:p>
      <w:pPr>
        <w:pStyle w:val="Heading2"/>
      </w:pPr>
      <w:r>
        <w:t xml:space="preserve">Target Audience Segmentation</w:t>
      </w:r>
    </w:p>
    <w:p>
      <w:pPr>
        <w:pStyle w:val="FirstParagraph"/>
      </w:pPr>
      <w:r>
        <w:t xml:space="preserve">Our primary audience in Russia Moscow comprises:</w:t>
      </w:r>
    </w:p>
    <w:p>
      <w:pPr>
        <w:numPr>
          <w:ilvl w:val="0"/>
          <w:numId w:val="1001"/>
        </w:numPr>
        <w:pStyle w:val="Compact"/>
      </w:pPr>
      <w:r>
        <w:rPr>
          <w:bCs/>
          <w:b/>
        </w:rPr>
        <w:t xml:space="preserve">Cinema-goers (18-45 years):</w:t>
      </w:r>
      <w:r>
        <w:t xml:space="preserve"> </w:t>
      </w:r>
      <w:r>
        <w:t xml:space="preserve">6.7M annual viewers in Moscow; prioritizes actor authenticity and cultural connection.</w:t>
      </w:r>
    </w:p>
    <w:p>
      <w:pPr>
        <w:numPr>
          <w:ilvl w:val="0"/>
          <w:numId w:val="1001"/>
        </w:numPr>
        <w:pStyle w:val="Compact"/>
      </w:pPr>
      <w:r>
        <w:rPr>
          <w:bCs/>
          <w:b/>
        </w:rPr>
        <w:t xml:space="preserve">Production Executives:</w:t>
      </w:r>
      <w:r>
        <w:t xml:space="preserve"> </w:t>
      </w:r>
      <w:r>
        <w:t xml:space="preserve">320 key decision-makers at major studios (Mosfilm, NTV) seeking globally marketable talent.</w:t>
      </w:r>
    </w:p>
    <w:p>
      <w:pPr>
        <w:numPr>
          <w:ilvl w:val="0"/>
          <w:numId w:val="1001"/>
        </w:numPr>
        <w:pStyle w:val="Compact"/>
      </w:pPr>
      <w:r>
        <w:rPr>
          <w:bCs/>
          <w:b/>
        </w:rPr>
        <w:t xml:space="preserve">Influential Media Personalities:</w:t>
      </w:r>
      <w:r>
        <w:t xml:space="preserve"> </w:t>
      </w:r>
      <w:r>
        <w:t xml:space="preserve">Moscow-based critics and social media tastemakers with 15M+ combined followers.</w:t>
      </w:r>
    </w:p>
    <w:bookmarkEnd w:id="22"/>
    <w:bookmarkStart w:id="23" w:name="marketing-objectives-russia-moscow-focus"/>
    <w:p>
      <w:pPr>
        <w:pStyle w:val="Heading2"/>
      </w:pPr>
      <w:r>
        <w:t xml:space="preserve">Marketing Objectives (Russia Moscow Focus)</w:t>
      </w:r>
    </w:p>
    <w:p>
      <w:pPr>
        <w:numPr>
          <w:ilvl w:val="0"/>
          <w:numId w:val="1002"/>
        </w:numPr>
        <w:pStyle w:val="Compact"/>
      </w:pPr>
      <w:r>
        <w:t xml:space="preserve">Secure 3 lead roles in Moscow-produced films within 12 months</w:t>
      </w:r>
    </w:p>
    <w:p>
      <w:pPr>
        <w:numPr>
          <w:ilvl w:val="0"/>
          <w:numId w:val="1002"/>
        </w:numPr>
        <w:pStyle w:val="Compact"/>
      </w:pPr>
      <w:r>
        <w:t xml:space="preserve">Drive 45% audience engagement increase through localized social campaigns in Moscow</w:t>
      </w:r>
    </w:p>
    <w:p>
      <w:pPr>
        <w:numPr>
          <w:ilvl w:val="0"/>
          <w:numId w:val="1002"/>
        </w:numPr>
        <w:pStyle w:val="Compact"/>
      </w:pPr>
      <w:r>
        <w:t xml:space="preserve">Establish Actor as "Top International Talent for Russian Projects" per major industry survey</w:t>
      </w:r>
    </w:p>
    <w:bookmarkEnd w:id="23"/>
    <w:bookmarkStart w:id="24" w:name="X5bb7627dfc1211ca293f2aa005e82363035e9b2"/>
    <w:p>
      <w:pPr>
        <w:pStyle w:val="Heading2"/>
      </w:pPr>
      <w:r>
        <w:t xml:space="preserve">Core Marketing Strategies: Adapting to Russia Moscow Culture</w:t>
      </w:r>
    </w:p>
    <w:p>
      <w:pPr>
        <w:pStyle w:val="FirstParagraph"/>
      </w:pPr>
      <w:r>
        <w:rPr>
          <w:bCs/>
          <w:b/>
        </w:rPr>
        <w:t xml:space="preserve">Cultural Integration Campaign:</w:t>
      </w:r>
      <w:r>
        <w:t xml:space="preserve"> </w:t>
      </w:r>
      <w:r>
        <w:t xml:space="preserve">The cornerstone of this Marketing Plan involves embedding our Actor into Moscow's cultural fabric. We'll produce a short documentary series "Moscow Notes" filmed across iconic locations (Red Square, Gorky Park) showcasing authentic interactions with Muscovite artists and historians. This avoids Westernized stereotypes, directly addressing Moscow's preference for culturally grounded content.</w:t>
      </w:r>
    </w:p>
    <w:p>
      <w:pPr>
        <w:pStyle w:val="BodyText"/>
      </w:pPr>
      <w:r>
        <w:rPr>
          <w:bCs/>
          <w:b/>
        </w:rPr>
        <w:t xml:space="preserve">Strategic Studio Partnerships:</w:t>
      </w:r>
      <w:r>
        <w:t xml:space="preserve"> </w:t>
      </w:r>
      <w:r>
        <w:t xml:space="preserve">We've initiated talks with Mosfilm and Channel One Russia to co-develop a 20-episode series titled "The Moscow Project," leveraging our Actor's multilingual skills. This isn't just casting—it's positioning the Actor as an institutional asset within Moscow's creative ecosystem. Local studio partnerships will be emphasized in all marketing collateral to signal Russia Moscow legitimacy.</w:t>
      </w:r>
    </w:p>
    <w:p>
      <w:pPr>
        <w:pStyle w:val="BodyText"/>
      </w:pPr>
      <w:r>
        <w:rPr>
          <w:bCs/>
          <w:b/>
        </w:rPr>
        <w:t xml:space="preserve">Localized Digital Strategy:</w:t>
      </w:r>
      <w:r>
        <w:t xml:space="preserve"> </w:t>
      </w:r>
      <w:r>
        <w:t xml:space="preserve">Replacing global platforms with Russia-focused channels:</w:t>
      </w:r>
    </w:p>
    <w:p>
      <w:pPr>
        <w:numPr>
          <w:ilvl w:val="0"/>
          <w:numId w:val="1003"/>
        </w:numPr>
        <w:pStyle w:val="Compact"/>
      </w:pPr>
      <w:r>
        <w:t xml:space="preserve">Exclusive Instagram Live sessions from Moscow cafes (e.g., Cafe Pushkin) discussing Russian cinema history</w:t>
      </w:r>
    </w:p>
    <w:p>
      <w:pPr>
        <w:numPr>
          <w:ilvl w:val="0"/>
          <w:numId w:val="1003"/>
        </w:numPr>
        <w:pStyle w:val="Compact"/>
      </w:pPr>
      <w:r>
        <w:t xml:space="preserve">TikTok challenges using Moscow dialect phrases (#МосковскиеГерои)</w:t>
      </w:r>
    </w:p>
    <w:p>
      <w:pPr>
        <w:numPr>
          <w:ilvl w:val="0"/>
          <w:numId w:val="1003"/>
        </w:numPr>
        <w:pStyle w:val="Compact"/>
      </w:pPr>
      <w:r>
        <w:t xml:space="preserve">Collaboration with popular Russian influencers like @vot_v_moskve for authentic content</w:t>
      </w:r>
    </w:p>
    <w:bookmarkEnd w:id="24"/>
    <w:bookmarkStart w:id="25" w:name="X2ce3add04b4e53dde75d97035d66d6431d90866"/>
    <w:p>
      <w:pPr>
        <w:pStyle w:val="Heading2"/>
      </w:pPr>
      <w:r>
        <w:t xml:space="preserve">Budget Allocation: Russia Moscow Prioritization</w:t>
      </w:r>
    </w:p>
    <w:p>
      <w:pPr>
        <w:pStyle w:val="FirstParagraph"/>
      </w:pPr>
      <w:r>
        <w:t xml:space="preserve">Category</w:t>
      </w:r>
    </w:p>
    <w:p>
      <w:pPr>
        <w:pStyle w:val="BodyText"/>
      </w:pPr>
      <w:r>
        <w:t xml:space="preserve">Allocation (%)</w:t>
      </w:r>
    </w:p>
    <w:p>
      <w:pPr>
        <w:pStyle w:val="BodyText"/>
      </w:pPr>
      <w:r>
        <w:t xml:space="preserve">Rationale for Russia Moscow Focus</w:t>
      </w:r>
    </w:p>
    <w:p>
      <w:pPr>
        <w:pStyle w:val="BodyText"/>
      </w:pPr>
      <w:r>
        <w:t xml:space="preserve">Cultural Production (Documentaries, Local Films)</w:t>
      </w:r>
    </w:p>
    <w:p>
      <w:pPr>
        <w:pStyle w:val="BodyText"/>
      </w:pPr>
      <w:r>
        <w:t xml:space="preserve">35%</w:t>
      </w:r>
    </w:p>
    <w:p>
      <w:pPr>
        <w:pStyle w:val="BodyText"/>
      </w:pPr>
      <w:r>
        <w:t xml:space="preserve">Essential for authenticity in Moscow market perception</w:t>
      </w:r>
    </w:p>
    <w:p>
      <w:pPr>
        <w:pStyle w:val="BodyText"/>
      </w:pPr>
      <w:r>
        <w:t xml:space="preserve">Studio Partnerships &amp; Co-productions</w:t>
      </w:r>
    </w:p>
    <w:p>
      <w:pPr>
        <w:pStyle w:val="BodyText"/>
      </w:pPr>
      <w:r>
        <w:t xml:space="preserve">30%</w:t>
      </w:r>
    </w:p>
    <w:p>
      <w:pPr>
        <w:pStyle w:val="BodyText"/>
      </w:pPr>
      <w:r>
        <w:t xml:space="preserve">Moscow's production hubs drive industry credibility</w:t>
      </w:r>
    </w:p>
    <w:p>
      <w:pPr>
        <w:pStyle w:val="BodyText"/>
      </w:pPr>
      <w:r>
        <w:t xml:space="preserve">Digital Engagement (Localized Platforms)</w:t>
      </w:r>
    </w:p>
    <w:p>
      <w:pPr>
        <w:pStyle w:val="BodyText"/>
      </w:pPr>
      <w:r>
        <w:t xml:space="preserve">20%</w:t>
      </w:r>
    </w:p>
    <w:p>
      <w:pPr>
        <w:pStyle w:val="BodyText"/>
      </w:pPr>
      <w:r>
        <w:t xml:space="preserve">Crisis Management &amp; Local PR</w:t>
      </w:r>
    </w:p>
    <w:bookmarkEnd w:id="25"/>
    <w:bookmarkStart w:id="26" w:name="X47e27965ac10811b55398e3a0123c468c322d17"/>
    <w:p>
      <w:pPr>
        <w:pStyle w:val="Heading2"/>
      </w:pPr>
      <w:r>
        <w:t xml:space="preserve">Implementation Timeline: Moscow-Specific Milestones</w:t>
      </w:r>
    </w:p>
    <w:p>
      <w:pPr>
        <w:pStyle w:val="FirstParagraph"/>
      </w:pPr>
      <w:r>
        <w:rPr>
          <w:bCs/>
          <w:b/>
        </w:rPr>
        <w:t xml:space="preserve">Months 1-3:</w:t>
      </w:r>
      <w:r>
        <w:t xml:space="preserve"> </w:t>
      </w:r>
      <w:r>
        <w:t xml:space="preserve">Launch "Moscow Notes" documentary; secure first Mosfilm meeting. All content will include Cyrillic subtitles and Moscow landmarks.</w:t>
      </w:r>
    </w:p>
    <w:p>
      <w:pPr>
        <w:pStyle w:val="BodyText"/>
      </w:pPr>
      <w:r>
        <w:rPr>
          <w:bCs/>
          <w:b/>
        </w:rPr>
        <w:t xml:space="preserve">Months 4-6:</w:t>
      </w:r>
      <w:r>
        <w:t xml:space="preserve"> </w:t>
      </w:r>
      <w:r>
        <w:t xml:space="preserve">Release "The Moscow Project" trailer at Kinotavr Film Festival (Sochi) with dedicated Moscow press tour. Target Russian media for coverage.</w:t>
      </w:r>
    </w:p>
    <w:p>
      <w:pPr>
        <w:pStyle w:val="BodyText"/>
      </w:pPr>
      <w:r>
        <w:rPr>
          <w:bCs/>
          <w:b/>
        </w:rPr>
        <w:t xml:space="preserve">Months 7-9:</w:t>
      </w:r>
      <w:r>
        <w:t xml:space="preserve"> </w:t>
      </w:r>
      <w:r>
        <w:t xml:space="preserve">Debut lead role in Moscow-produced film; host exclusive Q&amp;A at Cinema City, Moscow's premier venue.</w:t>
      </w:r>
    </w:p>
    <w:p>
      <w:pPr>
        <w:pStyle w:val="BodyText"/>
      </w:pPr>
      <w:r>
        <w:rPr>
          <w:bCs/>
          <w:b/>
        </w:rPr>
        <w:t xml:space="preserve">Months 10-12:</w:t>
      </w:r>
      <w:r>
        <w:t xml:space="preserve"> </w:t>
      </w:r>
      <w:r>
        <w:t xml:space="preserve">Release digital campaign "Moscow Moments" featuring actor performing Russian folk songs in historical settings. Measure engagement metrics across Moscow-specific social clusters.</w:t>
      </w:r>
    </w:p>
    <w:bookmarkEnd w:id="26"/>
    <w:bookmarkStart w:id="27" w:name="X21129300b55cb6370e89da9201280e9b350fa04"/>
    <w:p>
      <w:pPr>
        <w:pStyle w:val="Heading2"/>
      </w:pPr>
      <w:r>
        <w:t xml:space="preserve">Evaluation Metrics: Measuring Success in Russia Moscow</w:t>
      </w:r>
    </w:p>
    <w:p>
      <w:pPr>
        <w:pStyle w:val="FirstParagraph"/>
      </w:pPr>
      <w:r>
        <w:t xml:space="preserve">We'll track:</w:t>
      </w:r>
    </w:p>
    <w:p>
      <w:pPr>
        <w:numPr>
          <w:ilvl w:val="0"/>
          <w:numId w:val="1004"/>
        </w:numPr>
        <w:pStyle w:val="Compact"/>
      </w:pPr>
      <w:r>
        <w:rPr>
          <w:bCs/>
          <w:b/>
        </w:rPr>
        <w:t xml:space="preserve">Cultural Resonance:</w:t>
      </w:r>
      <w:r>
        <w:t xml:space="preserve"> </w:t>
      </w:r>
      <w:r>
        <w:t xml:space="preserve">Percentage of Moscow-based media coverage mentioning "authentic Russian experience" (target: 85%+)</w:t>
      </w:r>
    </w:p>
    <w:p>
      <w:pPr>
        <w:numPr>
          <w:ilvl w:val="0"/>
          <w:numId w:val="1004"/>
        </w:numPr>
        <w:pStyle w:val="Compact"/>
      </w:pPr>
      <w:r>
        <w:rPr>
          <w:bCs/>
          <w:b/>
        </w:rPr>
        <w:t xml:space="preserve">Industry Validation:</w:t>
      </w:r>
      <w:r>
        <w:t xml:space="preserve"> </w:t>
      </w:r>
      <w:r>
        <w:t xml:space="preserve">Number of Moscow studio contracts secured (target: 3 by month 12)</w:t>
      </w:r>
    </w:p>
    <w:p>
      <w:pPr>
        <w:numPr>
          <w:ilvl w:val="0"/>
          <w:numId w:val="1004"/>
        </w:numPr>
        <w:pStyle w:val="Compact"/>
      </w:pPr>
      <w:r>
        <w:rPr>
          <w:bCs/>
          <w:b/>
        </w:rPr>
        <w:t xml:space="preserve">Digital Engagement:</w:t>
      </w:r>
      <w:r>
        <w:t xml:space="preserve"> </w:t>
      </w:r>
      <w:r>
        <w:t xml:space="preserve">Moscow-specific social sentiment analysis via Yandex Data Labs (target: +40% positive mentions)</w:t>
      </w:r>
    </w:p>
    <w:bookmarkEnd w:id="27"/>
    <w:bookmarkStart w:id="28" w:name="X2a5238e04d8c33aca5779c82a55979ec805b52d"/>
    <w:p>
      <w:pPr>
        <w:pStyle w:val="Heading2"/>
      </w:pPr>
      <w:r>
        <w:t xml:space="preserve">Crisis Mitigation for Russia Moscow Context</w:t>
      </w:r>
    </w:p>
    <w:p>
      <w:pPr>
        <w:pStyle w:val="FirstParagraph"/>
      </w:pPr>
      <w:r>
        <w:t xml:space="preserve">A dedicated local PR team in Moscow will monitor cultural sensitivities. For instance, if a social media post inadvertently references inappropriate historical context, we'll immediately issue a correction with input from Russian historians—ensuring all Marketing Plan materials maintain cultural integrity per Moscow standards.</w:t>
      </w:r>
    </w:p>
    <w:bookmarkEnd w:id="28"/>
    <w:bookmarkStart w:id="29" w:name="Xcf66e81b3b5d602a46050131a6d133d2ecd30ad"/>
    <w:p>
      <w:pPr>
        <w:pStyle w:val="Heading2"/>
      </w:pPr>
      <w:r>
        <w:t xml:space="preserve">Conclusion: Why This Marketing Plan Works for Russia Moscow</w:t>
      </w:r>
    </w:p>
    <w:p>
      <w:pPr>
        <w:pStyle w:val="FirstParagraph"/>
      </w:pPr>
      <w:r>
        <w:t xml:space="preserve">This plan transcends generic actor promotion by making the Actor an integral part of Moscow's creative identity. Unlike standard global campaigns, every tactic—from documentary filming locations to studio partnerships—centers on Russia Moscow's cultural heartbeat. By embedding our Actor within the city's artistic ecosystem rather than merely targeting it, this Marketing Plan ensures sustainable growth in a market where authenticity is non-negotiable. Within 18 months, the Actor will transition from "foreign talent" to "Moscow-crafted star," securing premium roles and industry respect that only deep cultural integration can deliver. The success metrics are designed specifically for Moscow's media landscape, ensuring every initiative delivers measurable ROI in Russia's most valuable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Branding in Russia Moscow</dc:title>
  <dc:creator/>
  <dc:language>en</dc:language>
  <cp:keywords/>
  <dcterms:created xsi:type="dcterms:W3CDTF">2026-07-21T07:30:35Z</dcterms:created>
  <dcterms:modified xsi:type="dcterms:W3CDTF">2026-07-21T07:30:35Z</dcterms:modified>
</cp:coreProperties>
</file>

<file path=docProps/custom.xml><?xml version="1.0" encoding="utf-8"?>
<Properties xmlns="http://schemas.openxmlformats.org/officeDocument/2006/custom-properties" xmlns:vt="http://schemas.openxmlformats.org/officeDocument/2006/docPropsVTypes"/>
</file>