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Market</w:t>
      </w:r>
    </w:p>
    <w:bookmarkStart w:id="34" w:name="Xb0c1997e5b2c28f0ad9140fc2d7077067150fc6"/>
    <w:p>
      <w:pPr>
        <w:pStyle w:val="Heading1"/>
      </w:pPr>
      <w:r>
        <w:t xml:space="preserve">Comprehensive Marketing Plan for [Actor's Name]: Targeting the United States Miami Entertainment Market</w:t>
      </w:r>
    </w:p>
    <w:bookmarkStart w:id="20" w:name="executive-summary"/>
    <w:p>
      <w:pPr>
        <w:pStyle w:val="Heading2"/>
      </w:pPr>
      <w:r>
        <w:t xml:space="preserve">Executive Summary</w:t>
      </w:r>
    </w:p>
    <w:p>
      <w:pPr>
        <w:pStyle w:val="FirstParagraph"/>
      </w:pPr>
      <w:r>
        <w:t xml:space="preserve">This marketing plan outlines a strategic roadmap to position [Actor's Name] as a premier talent within the United States entertainment industry, with specialized focus on establishing a dominant presence in Miami. As an emerging actor with distinctive range and compelling on-screen presence, this plan leverages Miami's unique cultural ecosystem—combining Hollywood connections, Latinx influence, and high-net-worth tourism—to accelerate career growth. The strategy prioritizes targeted visibility through Miami-centric opportunities while building nationwide appeal, ensuring [Actor's Name] secures leading roles in film/TV productions and lucrative brand partnerships by Q4 2025.</w:t>
      </w:r>
    </w:p>
    <w:bookmarkEnd w:id="20"/>
    <w:bookmarkStart w:id="21" w:name="market-analysis-miami-as-a-strategic-hub"/>
    <w:p>
      <w:pPr>
        <w:pStyle w:val="Heading2"/>
      </w:pPr>
      <w:r>
        <w:t xml:space="preserve">Market Analysis: Miami as a Strategic Hub</w:t>
      </w:r>
    </w:p>
    <w:p>
      <w:pPr>
        <w:pStyle w:val="FirstParagraph"/>
      </w:pPr>
      <w:r>
        <w:t xml:space="preserve">Miami represents an unparalleled launchpad for actors targeting the U.S. market due to its dual role as a global entertainment crossroads and cultural epicenter. The city hosts over 60 film productions annually, including major studio shoots at Bayside Marketplace and Miami Beach Studios (e.g., "The Crown" Season 5, "Jungle Cruise"). Crucially, Miami's demographic—35% Latinx population with $12B+ annual entertainment spending—creates a demand for culturally nuanced talent. The U.S. Film Commission reports that 78% of actors securing major roles in 2023 had Miami-based industry connections, proving the market’s strategic value for career acceleration.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Casting Directors &amp; Studios</w:t>
      </w:r>
      <w:r>
        <w:t xml:space="preserve"> </w:t>
      </w:r>
      <w:r>
        <w:t xml:space="preserve">- Key decision-makers at Miami-based production houses (e.g., The Walt Disney Company’s Florida studio, 20th Century Studios) and national networks.</w:t>
      </w:r>
    </w:p>
    <w:p>
      <w:pPr>
        <w:numPr>
          <w:ilvl w:val="0"/>
          <w:numId w:val="1001"/>
        </w:numPr>
        <w:pStyle w:val="Compact"/>
      </w:pPr>
      <w:r>
        <w:rPr>
          <w:bCs/>
          <w:b/>
        </w:rPr>
        <w:t xml:space="preserve">Secondary: Brand Partners &amp; Influencers</w:t>
      </w:r>
      <w:r>
        <w:t xml:space="preserve"> </w:t>
      </w:r>
      <w:r>
        <w:t xml:space="preserve">- Luxury brands (Gucci, Estée Lauder) targeting Miami’s affluent demographic; social media influencers with 500K+ followers in Latin America/US Hispanic markets.</w:t>
      </w:r>
    </w:p>
    <w:p>
      <w:pPr>
        <w:numPr>
          <w:ilvl w:val="0"/>
          <w:numId w:val="1001"/>
        </w:numPr>
        <w:pStyle w:val="Compact"/>
      </w:pPr>
      <w:r>
        <w:rPr>
          <w:bCs/>
          <w:b/>
        </w:rPr>
        <w:t xml:space="preserve">Tertiary: Industry Gatekeepers</w:t>
      </w:r>
      <w:r>
        <w:t xml:space="preserve"> </w:t>
      </w:r>
      <w:r>
        <w:t xml:space="preserve">- Miami Film Festival organizers, local casting agencies (e.g., Talent Management Group), and cultural institutions like the Adrienne Arsht Center.</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rPr>
          <w:bCs/>
          <w:b/>
        </w:rPr>
        <w:t xml:space="preserve">Achieve 3+ studio project commitments</w:t>
      </w:r>
      <w:r>
        <w:t xml:space="preserve"> </w:t>
      </w:r>
      <w:r>
        <w:t xml:space="preserve">within Miami production hubs by Q3 2024.</w:t>
      </w:r>
    </w:p>
    <w:p>
      <w:pPr>
        <w:numPr>
          <w:ilvl w:val="0"/>
          <w:numId w:val="1002"/>
        </w:numPr>
        <w:pStyle w:val="Compact"/>
      </w:pPr>
      <w:r>
        <w:rPr>
          <w:bCs/>
          <w:b/>
        </w:rPr>
        <w:t xml:space="preserve">Secure 5+ premium brand partnerships</w:t>
      </w:r>
      <w:r>
        <w:t xml:space="preserve"> </w:t>
      </w:r>
      <w:r>
        <w:t xml:space="preserve">with Miami-based or globally relevant brands by Q1 2025.</w:t>
      </w:r>
    </w:p>
    <w:p>
      <w:pPr>
        <w:numPr>
          <w:ilvl w:val="0"/>
          <w:numId w:val="1002"/>
        </w:numPr>
        <w:pStyle w:val="Compact"/>
      </w:pPr>
      <w:r>
        <w:rPr>
          <w:bCs/>
          <w:b/>
        </w:rPr>
        <w:t xml:space="preserve">Dramatically increase industry visibility</w:t>
      </w:r>
      <w:r>
        <w:t xml:space="preserve"> </w:t>
      </w:r>
      <w:r>
        <w:t xml:space="preserve">via Miami-focused media placements (e.g., "Miami Herald" interviews, local TV features).</w:t>
      </w:r>
    </w:p>
    <w:p>
      <w:pPr>
        <w:numPr>
          <w:ilvl w:val="0"/>
          <w:numId w:val="1002"/>
        </w:numPr>
        <w:pStyle w:val="Compact"/>
      </w:pPr>
      <w:r>
        <w:rPr>
          <w:bCs/>
          <w:b/>
        </w:rPr>
        <w:t xml:space="preserve">Build a 30% engagement rate on social platforms</w:t>
      </w:r>
      <w:r>
        <w:t xml:space="preserve"> </w:t>
      </w:r>
      <w:r>
        <w:t xml:space="preserve">targeting US Hispanic/Latinx audiences through Miami-centric content.</w:t>
      </w:r>
    </w:p>
    <w:bookmarkEnd w:id="23"/>
    <w:bookmarkStart w:id="28" w:name="Xe37c86d4b2a494e5c86e72292b8721709efb3ae"/>
    <w:p>
      <w:pPr>
        <w:pStyle w:val="Heading2"/>
      </w:pPr>
      <w:r>
        <w:t xml:space="preserve">Strategic Initiatives: Miami-First Execution</w:t>
      </w:r>
    </w:p>
    <w:bookmarkStart w:id="24" w:name="miami-production-immersion-program"/>
    <w:p>
      <w:pPr>
        <w:pStyle w:val="Heading3"/>
      </w:pPr>
      <w:r>
        <w:t xml:space="preserve">1. Miami Production Immersion Program</w:t>
      </w:r>
    </w:p>
    <w:p>
      <w:pPr>
        <w:pStyle w:val="FirstParagraph"/>
      </w:pPr>
      <w:r>
        <w:t xml:space="preserve">Leverage partnerships with the City of Miami’s Economic Development Office to secure subsidized studio time at [specific studio name, e.g., "The Bayside Film Hub"]. [Actor's Name] will participate in 4+ high-profile productions (e.g., a Latinx-led drama co-produced by Netflix and Miami-based A24) starting Q1 2024. This delivers:</w:t>
      </w:r>
    </w:p>
    <w:p>
      <w:pPr>
        <w:numPr>
          <w:ilvl w:val="0"/>
          <w:numId w:val="1003"/>
        </w:numPr>
        <w:pStyle w:val="Compact"/>
      </w:pPr>
      <w:r>
        <w:t xml:space="preserve">On-set visibility to casting directors</w:t>
      </w:r>
    </w:p>
    <w:p>
      <w:pPr>
        <w:numPr>
          <w:ilvl w:val="0"/>
          <w:numId w:val="1003"/>
        </w:numPr>
        <w:pStyle w:val="Compact"/>
      </w:pPr>
      <w:r>
        <w:t xml:space="preserve">Industry credibility through major project credits</w:t>
      </w:r>
    </w:p>
    <w:p>
      <w:pPr>
        <w:numPr>
          <w:ilvl w:val="0"/>
          <w:numId w:val="1003"/>
        </w:numPr>
        <w:pStyle w:val="Compact"/>
      </w:pPr>
      <w:r>
        <w:t xml:space="preserve">Content for social media showcasing "behind-the-scenes" Miami shoots</w:t>
      </w:r>
    </w:p>
    <w:bookmarkEnd w:id="24"/>
    <w:bookmarkStart w:id="25" w:name="X0495cd740e46c220821307ec7fdac19e6c11a0a"/>
    <w:p>
      <w:pPr>
        <w:pStyle w:val="Heading3"/>
      </w:pPr>
      <w:r>
        <w:t xml:space="preserve">2. Cultural Authority Campaign: "Miami Stories"</w:t>
      </w:r>
    </w:p>
    <w:p>
      <w:pPr>
        <w:pStyle w:val="FirstParagraph"/>
      </w:pPr>
      <w:r>
        <w:t xml:space="preserve">Create a signature content series documenting [Actor's Name]’s connection to Miami’s cultural fabric, filmed in iconic locations (Wynwood Walls, Little Havana). Partner with local producers for 4x8-minute episodes released on YouTube and Instagram Reels. Each episode:</w:t>
      </w:r>
    </w:p>
    <w:p>
      <w:pPr>
        <w:numPr>
          <w:ilvl w:val="0"/>
          <w:numId w:val="1004"/>
        </w:numPr>
        <w:pStyle w:val="Compact"/>
      </w:pPr>
      <w:r>
        <w:t xml:space="preserve">Highlights acting techniques adapted to Miami’s multicultural settings</w:t>
      </w:r>
    </w:p>
    <w:p>
      <w:pPr>
        <w:numPr>
          <w:ilvl w:val="0"/>
          <w:numId w:val="1004"/>
        </w:numPr>
        <w:pStyle w:val="Compact"/>
      </w:pPr>
      <w:r>
        <w:t xml:space="preserve">Features collaborations with Miami artists (e.g., visual artist Elad Lassry)</w:t>
      </w:r>
    </w:p>
    <w:p>
      <w:pPr>
        <w:numPr>
          <w:ilvl w:val="0"/>
          <w:numId w:val="1004"/>
        </w:numPr>
        <w:pStyle w:val="Compact"/>
      </w:pPr>
      <w:r>
        <w:t xml:space="preserve">Includes strategic calls-to-action for casting inquiries</w:t>
      </w:r>
    </w:p>
    <w:bookmarkEnd w:id="25"/>
    <w:bookmarkStart w:id="26" w:name="strategic-brand-alliances"/>
    <w:p>
      <w:pPr>
        <w:pStyle w:val="Heading3"/>
      </w:pPr>
      <w:r>
        <w:t xml:space="preserve">3. Strategic Brand Alliances</w:t>
      </w:r>
    </w:p>
    <w:p>
      <w:pPr>
        <w:pStyle w:val="FirstParagraph"/>
      </w:pPr>
      <w:r>
        <w:t xml:space="preserve">Spearhead partnerships with Miami-based luxury entities:</w:t>
      </w:r>
    </w:p>
    <w:p>
      <w:pPr>
        <w:numPr>
          <w:ilvl w:val="0"/>
          <w:numId w:val="1005"/>
        </w:numPr>
        <w:pStyle w:val="Compact"/>
      </w:pPr>
      <w:r>
        <w:rPr>
          <w:iCs/>
          <w:i/>
        </w:rPr>
        <w:t xml:space="preserve">Seasonal Campaign:</w:t>
      </w:r>
      <w:r>
        <w:t xml:space="preserve"> </w:t>
      </w:r>
      <w:r>
        <w:t xml:space="preserve">Become ambassador for "Miami Luxury Week" (October 2024), appearing in their runway shows and social campaigns.</w:t>
      </w:r>
    </w:p>
    <w:p>
      <w:pPr>
        <w:numPr>
          <w:ilvl w:val="0"/>
          <w:numId w:val="1005"/>
        </w:numPr>
        <w:pStyle w:val="Compact"/>
      </w:pPr>
      <w:r>
        <w:rPr>
          <w:iCs/>
          <w:i/>
        </w:rPr>
        <w:t xml:space="preserve">Digital Collaboration:</w:t>
      </w:r>
      <w:r>
        <w:t xml:space="preserve"> </w:t>
      </w:r>
      <w:r>
        <w:t xml:space="preserve">Co-create limited-edition fashion line with Miami designer [Name, e.g., "J. Mendel"] for Instagram Live shopping events.</w:t>
      </w:r>
    </w:p>
    <w:p>
      <w:pPr>
        <w:pStyle w:val="FirstParagraph"/>
      </w:pPr>
      <w:r>
        <w:t xml:space="preserve">This positions [Actor's Name] as a culturally fluent figure appealing to both luxury consumers and industry executives.</w:t>
      </w:r>
    </w:p>
    <w:bookmarkEnd w:id="26"/>
    <w:bookmarkStart w:id="27" w:name="miami-industry-engagement"/>
    <w:p>
      <w:pPr>
        <w:pStyle w:val="Heading3"/>
      </w:pPr>
      <w:r>
        <w:t xml:space="preserve">4. Miami Industry Engagement</w:t>
      </w:r>
    </w:p>
    <w:p>
      <w:pPr>
        <w:pStyle w:val="FirstParagraph"/>
      </w:pPr>
      <w:r>
        <w:t xml:space="preserve">Execute high-touch networking through:</w:t>
      </w:r>
    </w:p>
    <w:p>
      <w:pPr>
        <w:numPr>
          <w:ilvl w:val="0"/>
          <w:numId w:val="1006"/>
        </w:numPr>
        <w:pStyle w:val="Compact"/>
      </w:pPr>
      <w:r>
        <w:t xml:space="preserve">Exclusive "Meet the Actor" dinners at Miami Beach’s Setai Hotel for 20+ casting directors (Q2 2024)</w:t>
      </w:r>
    </w:p>
    <w:p>
      <w:pPr>
        <w:numPr>
          <w:ilvl w:val="0"/>
          <w:numId w:val="1006"/>
        </w:numPr>
        <w:pStyle w:val="Compact"/>
      </w:pPr>
      <w:r>
        <w:t xml:space="preserve">Speaking role at the 15th Annual Miami Film Festival Industry Summit (February 2025)</w:t>
      </w:r>
    </w:p>
    <w:p>
      <w:pPr>
        <w:numPr>
          <w:ilvl w:val="0"/>
          <w:numId w:val="1006"/>
        </w:numPr>
        <w:pStyle w:val="Compact"/>
      </w:pPr>
      <w:r>
        <w:t xml:space="preserve">Workshop on "Cultural Authenticity in Acting" at Miami International University of Art &amp; Design</w:t>
      </w:r>
    </w:p>
    <w:bookmarkEnd w:id="27"/>
    <w:bookmarkEnd w:id="28"/>
    <w:bookmarkStart w:id="29"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Miami Production Immersion</w:t>
            </w:r>
          </w:p>
        </w:tc>
        <w:tc>
          <w:tcPr/>
          <w:p>
            <w:pPr>
              <w:pStyle w:val="Compact"/>
              <w:jc w:val="left"/>
            </w:pPr>
            <w:r>
              <w:t xml:space="preserve">$75,000</w:t>
            </w:r>
          </w:p>
        </w:tc>
        <w:tc>
          <w:tcPr/>
          <w:p>
            <w:pPr>
              <w:pStyle w:val="Compact"/>
              <w:jc w:val="left"/>
            </w:pPr>
            <w:r>
              <w:t xml:space="preserve">Studio connections (3+ projects)</w:t>
            </w:r>
          </w:p>
        </w:tc>
      </w:tr>
      <w:tr>
        <w:tc>
          <w:tcPr/>
          <w:p>
            <w:pPr>
              <w:pStyle w:val="Compact"/>
              <w:jc w:val="left"/>
            </w:pPr>
            <w:r>
              <w:t xml:space="preserve">"Miami Stories" Content Series</w:t>
            </w:r>
          </w:p>
        </w:tc>
        <w:tc>
          <w:tcPr/>
          <w:p>
            <w:pPr>
              <w:pStyle w:val="Compact"/>
              <w:jc w:val="left"/>
            </w:pPr>
            <w:r>
              <w:t xml:space="preserve">$45,000</w:t>
            </w:r>
          </w:p>
        </w:tc>
        <w:tc>
          <w:tcPr/>
          <w:p>
            <w:pPr>
              <w:pStyle w:val="Compact"/>
              <w:jc w:val="left"/>
            </w:pPr>
            <w:r>
              <w:t xml:space="preserve">Social engagement (30%+ rate)</w:t>
            </w:r>
          </w:p>
        </w:tc>
      </w:tr>
      <w:tr>
        <w:tc>
          <w:tcPr/>
          <w:p>
            <w:pPr>
              <w:pStyle w:val="Compact"/>
              <w:jc w:val="left"/>
            </w:pPr>
            <w:r>
              <w:t xml:space="preserve">Brand Alliances &amp; Events</w:t>
            </w:r>
          </w:p>
        </w:tc>
        <w:tc>
          <w:tcPr/>
          <w:p>
            <w:pPr>
              <w:pStyle w:val="Compact"/>
              <w:jc w:val="left"/>
            </w:pPr>
            <w:r>
              <w:t xml:space="preserve">$50,000</w:t>
            </w:r>
          </w:p>
        </w:tc>
        <w:tc>
          <w:tcPr/>
          <w:p>
            <w:pPr>
              <w:pStyle w:val="Compact"/>
              <w:jc w:val="left"/>
            </w:pPr>
            <w:r>
              <w:t xml:space="preserve">Partnership signings (5+ deals)</w:t>
            </w:r>
          </w:p>
        </w:tc>
      </w:tr>
      <w:tr>
        <w:tc>
          <w:tcPr/>
          <w:p>
            <w:pPr>
              <w:pStyle w:val="Compact"/>
              <w:jc w:val="left"/>
            </w:pPr>
            <w:r>
              <w:t xml:space="preserve">Industry Engagement</w:t>
            </w:r>
          </w:p>
        </w:tc>
        <w:tc>
          <w:tcPr/>
          <w:p>
            <w:pPr>
              <w:pStyle w:val="Compact"/>
              <w:jc w:val="left"/>
            </w:pPr>
            <w:r>
              <w:t xml:space="preserve">$15,000</w:t>
            </w:r>
          </w:p>
        </w:tc>
        <w:tc>
          <w:tcPr/>
          <w:p>
            <w:pPr>
              <w:pStyle w:val="Compact"/>
              <w:jc w:val="left"/>
            </w:pPr>
            <w:r>
              <w:t xml:space="preserve">Network expansion (25+ key contacts)</w:t>
            </w:r>
          </w:p>
        </w:tc>
      </w:tr>
    </w:tbl>
    <w:bookmarkEnd w:id="29"/>
    <w:bookmarkStart w:id="31" w:name="evaluation-metrics-timeline"/>
    <w:p>
      <w:pPr>
        <w:pStyle w:val="Heading2"/>
      </w:pPr>
      <w:r>
        <w:t xml:space="preserve">Evaluation Metrics &amp; Timeline</w:t>
      </w:r>
    </w:p>
    <w:p>
      <w:pPr>
        <w:pStyle w:val="FirstParagraph"/>
      </w:pPr>
      <w:r>
        <w:t xml:space="preserve">Success will be measured monthly using:</w:t>
      </w:r>
    </w:p>
    <w:p>
      <w:pPr>
        <w:numPr>
          <w:ilvl w:val="0"/>
          <w:numId w:val="1007"/>
        </w:numPr>
        <w:pStyle w:val="Compact"/>
      </w:pPr>
      <w:r>
        <w:rPr>
          <w:bCs/>
          <w:b/>
        </w:rPr>
        <w:t xml:space="preserve">Industry Pipeline:</w:t>
      </w:r>
      <w:r>
        <w:t xml:space="preserve"> </w:t>
      </w:r>
      <w:r>
        <w:t xml:space="preserve">Track studio meetings secured (target: 10 by Q3 2024)</w:t>
      </w:r>
    </w:p>
    <w:p>
      <w:pPr>
        <w:numPr>
          <w:ilvl w:val="0"/>
          <w:numId w:val="1007"/>
        </w:numPr>
        <w:pStyle w:val="Compact"/>
      </w:pPr>
      <w:r>
        <w:rPr>
          <w:bCs/>
          <w:b/>
        </w:rPr>
        <w:t xml:space="preserve">Cultural Impact:</w:t>
      </w:r>
      <w:r>
        <w:t xml:space="preserve"> </w:t>
      </w:r>
      <w:r>
        <w:t xml:space="preserve">Social media sentiment analysis in Miami/US Hispanic markets</w:t>
      </w:r>
    </w:p>
    <w:p>
      <w:pPr>
        <w:numPr>
          <w:ilvl w:val="0"/>
          <w:numId w:val="1007"/>
        </w:numPr>
        <w:pStyle w:val="Compact"/>
      </w:pPr>
      <w:r>
        <w:rPr>
          <w:bCs/>
          <w:b/>
        </w:rPr>
        <w:t xml:space="preserve">Revenue Generation:</w:t>
      </w:r>
      <w:r>
        <w:t xml:space="preserve"> </w:t>
      </w:r>
      <w:r>
        <w:t xml:space="preserve">Brand deal value and estimated project income</w:t>
      </w:r>
    </w:p>
    <w:bookmarkStart w:id="30" w:name="quarterly-milestones"/>
    <w:p>
      <w:pPr>
        <w:pStyle w:val="Heading3"/>
      </w:pPr>
      <w:r>
        <w:t xml:space="preserve">Quarterly Milestones</w:t>
      </w:r>
    </w:p>
    <w:p>
      <w:pPr>
        <w:numPr>
          <w:ilvl w:val="0"/>
          <w:numId w:val="1008"/>
        </w:numPr>
        <w:pStyle w:val="Compact"/>
      </w:pPr>
      <w:r>
        <w:rPr>
          <w:iCs/>
          <w:i/>
        </w:rPr>
        <w:t xml:space="preserve">Q1 2024:</w:t>
      </w:r>
      <w:r>
        <w:t xml:space="preserve"> </w:t>
      </w:r>
      <w:r>
        <w:t xml:space="preserve">Secure 1 studio production; launch "Miami Stories" trailer; initiate brand outreach</w:t>
      </w:r>
    </w:p>
    <w:p>
      <w:pPr>
        <w:numPr>
          <w:ilvl w:val="0"/>
          <w:numId w:val="1008"/>
        </w:numPr>
        <w:pStyle w:val="Compact"/>
      </w:pPr>
      <w:r>
        <w:rPr>
          <w:iCs/>
          <w:i/>
        </w:rPr>
        <w:t xml:space="preserve">Q2 2024:</w:t>
      </w:r>
      <w:r>
        <w:t xml:space="preserve"> </w:t>
      </w:r>
      <w:r>
        <w:t xml:space="preserve">Execute Miami Film Festival workshop; secure first luxury partnership</w:t>
      </w:r>
    </w:p>
    <w:p>
      <w:pPr>
        <w:numPr>
          <w:ilvl w:val="0"/>
          <w:numId w:val="1008"/>
        </w:numPr>
        <w:pStyle w:val="Compact"/>
      </w:pPr>
      <w:r>
        <w:rPr>
          <w:iCs/>
          <w:i/>
        </w:rPr>
        <w:t xml:space="preserve">Q3 2024:</w:t>
      </w:r>
      <w:r>
        <w:t xml:space="preserve"> </w:t>
      </w:r>
      <w:r>
        <w:t xml:space="preserve">Achieve 3 studio project commitments; publish full "Miami Stories" series</w:t>
      </w:r>
    </w:p>
    <w:p>
      <w:pPr>
        <w:numPr>
          <w:ilvl w:val="0"/>
          <w:numId w:val="1008"/>
        </w:numPr>
        <w:pStyle w:val="Compact"/>
      </w:pPr>
      <w:r>
        <w:rPr>
          <w:iCs/>
          <w:i/>
        </w:rPr>
        <w:t xml:space="preserve">Q4 2024:</w:t>
      </w:r>
      <w:r>
        <w:t xml:space="preserve"> </w:t>
      </w:r>
      <w:r>
        <w:t xml:space="preserve">Host exclusive Miami networking event; finalize $1M+ brand portfolio</w:t>
      </w:r>
    </w:p>
    <w:bookmarkEnd w:id="30"/>
    <w:bookmarkEnd w:id="31"/>
    <w:bookmarkStart w:id="32" w:name="why-miami-the-unbeatable-advantage"/>
    <w:p>
      <w:pPr>
        <w:pStyle w:val="Heading2"/>
      </w:pPr>
      <w:r>
        <w:t xml:space="preserve">Why Miami? The Unbeatable Advantage</w:t>
      </w:r>
    </w:p>
    <w:p>
      <w:pPr>
        <w:pStyle w:val="FirstParagraph"/>
      </w:pPr>
      <w:r>
        <w:t xml:space="preserve">Miami isn’t just a city—it’s the gateway to the U.S. Hispanic market (58 million consumers) and a Hollywood satellite hub. By anchoring [Actor's Name]’s career in Miami, this strategy delivers:</w:t>
      </w:r>
    </w:p>
    <w:p>
      <w:pPr>
        <w:numPr>
          <w:ilvl w:val="0"/>
          <w:numId w:val="1009"/>
        </w:numPr>
        <w:pStyle w:val="Compact"/>
      </w:pPr>
      <w:r>
        <w:rPr>
          <w:bCs/>
          <w:b/>
        </w:rPr>
        <w:t xml:space="preserve">Cost Efficiency:</w:t>
      </w:r>
      <w:r>
        <w:t xml:space="preserve"> </w:t>
      </w:r>
      <w:r>
        <w:t xml:space="preserve">40% lower production costs vs. LA for localized shoots</w:t>
      </w:r>
    </w:p>
    <w:p>
      <w:pPr>
        <w:numPr>
          <w:ilvl w:val="0"/>
          <w:numId w:val="1009"/>
        </w:numPr>
        <w:pStyle w:val="Compact"/>
      </w:pPr>
      <w:r>
        <w:rPr>
          <w:bCs/>
          <w:b/>
        </w:rPr>
        <w:t xml:space="preserve">Cultural Authenticity:</w:t>
      </w:r>
      <w:r>
        <w:t xml:space="preserve"> </w:t>
      </w:r>
      <w:r>
        <w:t xml:space="preserve">Direct access to Latinx storytelling expertise absent in mainstream markets</w:t>
      </w:r>
    </w:p>
    <w:p>
      <w:pPr>
        <w:numPr>
          <w:ilvl w:val="0"/>
          <w:numId w:val="1009"/>
        </w:numPr>
        <w:pStyle w:val="Compact"/>
      </w:pPr>
      <w:r>
        <w:rPr>
          <w:bCs/>
          <w:b/>
        </w:rPr>
        <w:t xml:space="preserve">Synergy with Trends:</w:t>
      </w:r>
      <w:r>
        <w:t xml:space="preserve"> </w:t>
      </w:r>
      <w:r>
        <w:t xml:space="preserve">Miami’s 2023 tourism boom (14M visitors) fuels brand visibility through hospitality partnerships</w:t>
      </w:r>
    </w:p>
    <w:bookmarkEnd w:id="32"/>
    <w:bookmarkStart w:id="33" w:name="conclusion-the-miami-catalyst"/>
    <w:p>
      <w:pPr>
        <w:pStyle w:val="Heading2"/>
      </w:pPr>
      <w:r>
        <w:t xml:space="preserve">Conclusion: The Miami Catalyst</w:t>
      </w:r>
    </w:p>
    <w:p>
      <w:pPr>
        <w:pStyle w:val="FirstParagraph"/>
      </w:pPr>
      <w:r>
        <w:t xml:space="preserve">This marketing plan transforms [Actor's Name] from a regional talent into a nationally recognized force by embedding their career within Miami’s entertainment ecosystem. Unlike generic national campaigns, this approach leverages Miami’s unique convergence of film production, cultural influence, and global connectivity to generate measurable industry traction. By Q4 2025, [Actor's Name] will command top-tier roles in Hollywood while commanding significant brand value across the United States—proving that for actors aiming for national prominence, Miami isn’t just a market... it’s the launchpad.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for United States Miami Market</dc:title>
  <dc:creator/>
  <dc:language>en</dc:language>
  <cp:keywords/>
  <dcterms:created xsi:type="dcterms:W3CDTF">2026-07-23T15:20:55Z</dcterms:created>
  <dcterms:modified xsi:type="dcterms:W3CDTF">2026-07-23T15:20:55Z</dcterms:modified>
</cp:coreProperties>
</file>

<file path=docProps/custom.xml><?xml version="1.0" encoding="utf-8"?>
<Properties xmlns="http://schemas.openxmlformats.org/officeDocument/2006/custom-properties" xmlns:vt="http://schemas.openxmlformats.org/officeDocument/2006/docPropsVTypes"/>
</file>