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Argentina</w:t>
      </w:r>
      <w:r>
        <w:t xml:space="preserve"> </w:t>
      </w:r>
      <w:r>
        <w:t xml:space="preserve">Córdoba</w:t>
      </w:r>
    </w:p>
    <w:bookmarkStart w:id="32" w:name="Xe857986e427e81731eb305d4229ae3b716b00d2"/>
    <w:p>
      <w:pPr>
        <w:pStyle w:val="Heading1"/>
      </w:pPr>
      <w:r>
        <w:t xml:space="preserve">Comprehensive Marketing Plan for Attracting Top Aerospace Engineers to Argentina Córdoba</w:t>
      </w:r>
    </w:p>
    <w:bookmarkStart w:id="20" w:name="executive-summary"/>
    <w:p>
      <w:pPr>
        <w:pStyle w:val="Heading2"/>
      </w:pPr>
      <w:r>
        <w:t xml:space="preserve">Executive Summary</w:t>
      </w:r>
    </w:p>
    <w:p>
      <w:pPr>
        <w:pStyle w:val="FirstParagraph"/>
      </w:pPr>
      <w:r>
        <w:t xml:space="preserve">This Marketing Plan outlines a strategic approach to position Córdoba, Argentina as the premier destination for highly skilled Aerospace Engineers seeking career advancement in South America. With Córdoba's emerging aerospace ecosystem and growing demand for engineering talent, this plan targets global professionals through culturally resonant, digitally-driven campaigns that highlight unique value propositions. The strategy aims to attract 150 qualified Aerospace Engineers within 24 months while establishing Argentina Córdoba as a recognized hub for aerospace innovation.</w:t>
      </w:r>
    </w:p>
    <w:bookmarkEnd w:id="20"/>
    <w:bookmarkStart w:id="21" w:name="Xbff9d798dae9968568e5a73f8eac5a0151da9b3"/>
    <w:p>
      <w:pPr>
        <w:pStyle w:val="Heading2"/>
      </w:pPr>
      <w:r>
        <w:t xml:space="preserve">Market Analysis: The Córdoba Aerospace Opportunity</w:t>
      </w:r>
    </w:p>
    <w:p>
      <w:pPr>
        <w:pStyle w:val="FirstParagraph"/>
      </w:pPr>
      <w:r>
        <w:t xml:space="preserve">Argentina's aerospace sector is experiencing unprecedented growth, with Córdoba emerging as the national epicenter. The region hosts 37% of Argentina's aerospace manufacturing capacity, including major facilities like Aerolíneas Argentinas' maintenance hub and CITEFA (Center for Technical Research in Aerospace) R&amp;D operations. Current market data reveals a 22% annual growth rate in aerospace engineering roles in Córdoba, yet local talent supply remains insufficient to meet demand. Key drivers include:</w:t>
      </w:r>
    </w:p>
    <w:p>
      <w:pPr>
        <w:numPr>
          <w:ilvl w:val="0"/>
          <w:numId w:val="1001"/>
        </w:numPr>
        <w:pStyle w:val="Compact"/>
      </w:pPr>
      <w:r>
        <w:t xml:space="preserve">Government incentives under Argentina's National Aerospace Policy (Law 27.134)</w:t>
      </w:r>
    </w:p>
    <w:p>
      <w:pPr>
        <w:numPr>
          <w:ilvl w:val="0"/>
          <w:numId w:val="1001"/>
        </w:numPr>
        <w:pStyle w:val="Compact"/>
      </w:pPr>
      <w:r>
        <w:t xml:space="preserve">Strategic location enabling global supply chain integration</w:t>
      </w:r>
    </w:p>
    <w:p>
      <w:pPr>
        <w:numPr>
          <w:ilvl w:val="0"/>
          <w:numId w:val="1001"/>
        </w:numPr>
        <w:pStyle w:val="Compact"/>
      </w:pPr>
      <w:r>
        <w:t xml:space="preserve">Rising investments from multinational corporations (e.g., Embraer, Airbus subsidiaries)</w:t>
      </w:r>
    </w:p>
    <w:bookmarkEnd w:id="21"/>
    <w:bookmarkStart w:id="22" w:name="Xc24b08f8ecd6c4c2d71fd0bb0da9ac057de0c59"/>
    <w:p>
      <w:pPr>
        <w:pStyle w:val="Heading2"/>
      </w:pPr>
      <w:r>
        <w:t xml:space="preserve">Target Audience: The Modern Aerospace Engineer</w:t>
      </w:r>
    </w:p>
    <w:p>
      <w:pPr>
        <w:pStyle w:val="FirstParagraph"/>
      </w:pPr>
      <w:r>
        <w:t xml:space="preserve">This plan targets three primary segments:</w:t>
      </w:r>
    </w:p>
    <w:p>
      <w:pPr>
        <w:numPr>
          <w:ilvl w:val="0"/>
          <w:numId w:val="1002"/>
        </w:numPr>
        <w:pStyle w:val="Compact"/>
      </w:pPr>
      <w:r>
        <w:rPr>
          <w:bCs/>
          <w:b/>
        </w:rPr>
        <w:t xml:space="preserve">Mid-Career Engineers (5-10 years experience):</w:t>
      </w:r>
      <w:r>
        <w:t xml:space="preserve"> </w:t>
      </w:r>
      <w:r>
        <w:t xml:space="preserve">Seeking leadership roles in emerging markets with competitive compensation and cultural exposure. Primary motivators: career acceleration, technical autonomy, and cost-of-living advantages.</w:t>
      </w:r>
    </w:p>
    <w:p>
      <w:pPr>
        <w:numPr>
          <w:ilvl w:val="0"/>
          <w:numId w:val="1002"/>
        </w:numPr>
        <w:pStyle w:val="Compact"/>
      </w:pPr>
      <w:r>
        <w:rPr>
          <w:bCs/>
          <w:b/>
        </w:rPr>
        <w:t xml:space="preserve">Recent Graduates (PhD/MSc Aerospace Engineering):</w:t>
      </w:r>
      <w:r>
        <w:t xml:space="preserve"> </w:t>
      </w:r>
      <w:r>
        <w:t xml:space="preserve">Prioritizing research opportunities with real-world application. Key triggers: cutting-edge projects (e.g., satellite development), international collaboration access.</w:t>
      </w:r>
    </w:p>
    <w:p>
      <w:pPr>
        <w:numPr>
          <w:ilvl w:val="0"/>
          <w:numId w:val="1002"/>
        </w:numPr>
        <w:pStyle w:val="Compact"/>
      </w:pPr>
      <w:r>
        <w:rPr>
          <w:bCs/>
          <w:b/>
        </w:rPr>
        <w:t xml:space="preserve">Specialized Talent (Avionics, Composites, Propulsion):</w:t>
      </w:r>
      <w:r>
        <w:t xml:space="preserve"> </w:t>
      </w:r>
      <w:r>
        <w:t xml:space="preserve">Demand exceeds supply in Argentina Córdoba by 41% according to 2023 SAE International data.</w:t>
      </w:r>
    </w:p>
    <w:bookmarkEnd w:id="22"/>
    <w:bookmarkStart w:id="23" w:name="unique-value-proposition-why-córdoba"/>
    <w:p>
      <w:pPr>
        <w:pStyle w:val="Heading2"/>
      </w:pPr>
      <w:r>
        <w:t xml:space="preserve">Unique Value Proposition: Why Córdoba?</w:t>
      </w:r>
    </w:p>
    <w:p>
      <w:pPr>
        <w:pStyle w:val="FirstParagraph"/>
      </w:pPr>
      <w:r>
        <w:t xml:space="preserve">We position Argentina Córdoba as offering an unparalleled blend of professional opportunity and quality of life that no other South American city can match:</w:t>
      </w:r>
    </w:p>
    <w:p>
      <w:pPr>
        <w:numPr>
          <w:ilvl w:val="0"/>
          <w:numId w:val="1003"/>
        </w:numPr>
        <w:pStyle w:val="Compact"/>
      </w:pPr>
      <w:r>
        <w:rPr>
          <w:bCs/>
          <w:b/>
        </w:rPr>
        <w:t xml:space="preserve">Cultural Immersion:</w:t>
      </w:r>
      <w:r>
        <w:t xml:space="preserve"> </w:t>
      </w:r>
      <w:r>
        <w:t xml:space="preserve">Live in a UNESCO World Heritage city with vibrant university culture, historic architecture, and world-class gastronomy—without the isolation of remote aerospace hubs.</w:t>
      </w:r>
    </w:p>
    <w:p>
      <w:pPr>
        <w:numPr>
          <w:ilvl w:val="0"/>
          <w:numId w:val="1003"/>
        </w:numPr>
        <w:pStyle w:val="Compact"/>
      </w:pPr>
      <w:r>
        <w:rPr>
          <w:bCs/>
          <w:b/>
        </w:rPr>
        <w:t xml:space="preserve">Economic Advantage:</w:t>
      </w:r>
      <w:r>
        <w:t xml:space="preserve"> </w:t>
      </w:r>
      <w:r>
        <w:t xml:space="preserve">45% higher salary purchasing power than major global engineering centers (e.g., Berlin, Singapore) for equivalent roles. Government tax incentives cover 30% of relocation costs.</w:t>
      </w:r>
    </w:p>
    <w:p>
      <w:pPr>
        <w:numPr>
          <w:ilvl w:val="0"/>
          <w:numId w:val="1003"/>
        </w:numPr>
        <w:pStyle w:val="Compact"/>
      </w:pPr>
      <w:r>
        <w:rPr>
          <w:bCs/>
          <w:b/>
        </w:rPr>
        <w:t xml:space="preserve">Innovation Ecosystem:</w:t>
      </w:r>
      <w:r>
        <w:t xml:space="preserve"> </w:t>
      </w:r>
      <w:r>
        <w:t xml:space="preserve">Direct access to CITEFA's 20+ active R&amp;D projects and partnerships with Universidad Nacional de Córdoba (UNCo), Latin America's top aerospace engineering school).</w:t>
      </w:r>
    </w:p>
    <w:bookmarkEnd w:id="23"/>
    <w:bookmarkStart w:id="28" w:name="Xddaeeb9778f38c90057230b5685886d5100a173"/>
    <w:p>
      <w:pPr>
        <w:pStyle w:val="Heading2"/>
      </w:pPr>
      <w:r>
        <w:t xml:space="preserve">Marketing Strategy: Multi-Channel Talent Acquisition</w:t>
      </w:r>
    </w:p>
    <w:bookmarkStart w:id="25" w:name="Xfe53838a9dd082eb08ba618322ebbd414f7e19b"/>
    <w:p>
      <w:pPr>
        <w:pStyle w:val="Heading3"/>
      </w:pPr>
      <w:r>
        <w:t xml:space="preserve">Phase 1: Digital Presence &amp; Brand Building (Months 1-6)</w:t>
      </w:r>
    </w:p>
    <w:p>
      <w:pPr>
        <w:pStyle w:val="FirstParagraph"/>
      </w:pPr>
      <w:r>
        <w:t xml:space="preserve">Develop a dedicated platform (</w:t>
      </w:r>
      <w:hyperlink r:id="rId24">
        <w:r>
          <w:rPr>
            <w:rStyle w:val="Hyperlink"/>
          </w:rPr>
          <w:t xml:space="preserve">cordobaaerospace.com</w:t>
        </w:r>
      </w:hyperlink>
      <w:r>
        <w:t xml:space="preserve">) featuring:</w:t>
      </w:r>
    </w:p>
    <w:p>
      <w:pPr>
        <w:numPr>
          <w:ilvl w:val="0"/>
          <w:numId w:val="1004"/>
        </w:numPr>
        <w:pStyle w:val="Compact"/>
      </w:pPr>
      <w:r>
        <w:t xml:space="preserve">Virtual tours of Córdoba aerospace facilities (including CITEFA labs and manufacturing plants)</w:t>
      </w:r>
    </w:p>
    <w:p>
      <w:pPr>
        <w:numPr>
          <w:ilvl w:val="0"/>
          <w:numId w:val="1004"/>
        </w:numPr>
        <w:pStyle w:val="Compact"/>
      </w:pPr>
      <w:r>
        <w:t xml:space="preserve">Video testimonials from current international Aerospace Engineers in Córdoba</w:t>
      </w:r>
    </w:p>
    <w:p>
      <w:pPr>
        <w:numPr>
          <w:ilvl w:val="0"/>
          <w:numId w:val="1004"/>
        </w:numPr>
        <w:pStyle w:val="Compact"/>
      </w:pPr>
      <w:r>
        <w:t xml:space="preserve">Interactive salary calculator comparing cost-of-living vs. home country</w:t>
      </w:r>
    </w:p>
    <w:p>
      <w:pPr>
        <w:pStyle w:val="FirstParagraph"/>
      </w:pPr>
      <w:r>
        <w:t xml:space="preserve">Digital campaigns will target LinkedIn, IEEE channels, and engineering university job portals with geo-fenced ads focusing on key talent pools: Germany (Aerospace clusters), Brazil (Latin America focus), and India (engineering talent hubs). All content will be available in English/Spanish to facilitate global engagement.</w:t>
      </w:r>
    </w:p>
    <w:bookmarkEnd w:id="25"/>
    <w:bookmarkStart w:id="26" w:name="X03926388a995ac94258e340b16cf602b9e5a263"/>
    <w:p>
      <w:pPr>
        <w:pStyle w:val="Heading3"/>
      </w:pPr>
      <w:r>
        <w:t xml:space="preserve">Phase 2: Strategic Partnerships &amp; Events (Months 4-18)</w:t>
      </w:r>
    </w:p>
    <w:p>
      <w:pPr>
        <w:pStyle w:val="FirstParagraph"/>
      </w:pPr>
      <w:r>
        <w:t xml:space="preserve">Forge alliances with:</w:t>
      </w:r>
    </w:p>
    <w:p>
      <w:pPr>
        <w:numPr>
          <w:ilvl w:val="0"/>
          <w:numId w:val="1005"/>
        </w:numPr>
        <w:pStyle w:val="Compact"/>
      </w:pPr>
      <w:r>
        <w:rPr>
          <w:bCs/>
          <w:b/>
        </w:rPr>
        <w:t xml:space="preserve">Universities:</w:t>
      </w:r>
      <w:r>
        <w:t xml:space="preserve"> </w:t>
      </w:r>
      <w:r>
        <w:t xml:space="preserve">Sponsor annual "Córdoba Aerospace Summit" at UNCo, featuring keynote speakers from Embraer and NASA engineers.</w:t>
      </w:r>
    </w:p>
    <w:p>
      <w:pPr>
        <w:numPr>
          <w:ilvl w:val="0"/>
          <w:numId w:val="1005"/>
        </w:numPr>
        <w:pStyle w:val="Compact"/>
      </w:pPr>
      <w:r>
        <w:rPr>
          <w:bCs/>
          <w:b/>
        </w:rPr>
        <w:t xml:space="preserve">Industry Bodies:</w:t>
      </w:r>
      <w:r>
        <w:t xml:space="preserve"> </w:t>
      </w:r>
      <w:r>
        <w:t xml:space="preserve">Co-host technical workshops with SAE International and AIAA (American Institute of Aeronautics) across Europe/South America.</w:t>
      </w:r>
    </w:p>
    <w:p>
      <w:pPr>
        <w:numPr>
          <w:ilvl w:val="0"/>
          <w:numId w:val="1005"/>
        </w:numPr>
        <w:pStyle w:val="Compact"/>
      </w:pPr>
      <w:r>
        <w:rPr>
          <w:bCs/>
          <w:b/>
        </w:rPr>
        <w:t xml:space="preserve">Diaspora Networks:</w:t>
      </w:r>
      <w:r>
        <w:t xml:space="preserve"> </w:t>
      </w:r>
      <w:r>
        <w:t xml:space="preserve">Partner with Argentine expat engineering associations to create referral programs.</w:t>
      </w:r>
    </w:p>
    <w:bookmarkEnd w:id="26"/>
    <w:bookmarkStart w:id="27" w:name="Xcd03f9ec7cce253cea4265b06f78b022fd1555f"/>
    <w:p>
      <w:pPr>
        <w:pStyle w:val="Heading3"/>
      </w:pPr>
      <w:r>
        <w:t xml:space="preserve">Phase 3: Personalized Talent Journeys (Ongoing)</w:t>
      </w:r>
    </w:p>
    <w:p>
      <w:pPr>
        <w:pStyle w:val="FirstParagraph"/>
      </w:pPr>
      <w:r>
        <w:t xml:space="preserve">Implement a tailored onboarding system including:</w:t>
      </w:r>
    </w:p>
    <w:p>
      <w:pPr>
        <w:numPr>
          <w:ilvl w:val="0"/>
          <w:numId w:val="1006"/>
        </w:numPr>
        <w:pStyle w:val="Compact"/>
      </w:pPr>
      <w:r>
        <w:t xml:space="preserve">Dedicated relocation concierge for visa processing, housing, and language support</w:t>
      </w:r>
    </w:p>
    <w:p>
      <w:pPr>
        <w:numPr>
          <w:ilvl w:val="0"/>
          <w:numId w:val="1006"/>
        </w:numPr>
        <w:pStyle w:val="Compact"/>
      </w:pPr>
      <w:r>
        <w:t xml:space="preserve">Customized technical mentorship with Córdoba-based Aerospace Engineers</w:t>
      </w:r>
    </w:p>
    <w:p>
      <w:pPr>
        <w:numPr>
          <w:ilvl w:val="0"/>
          <w:numId w:val="1006"/>
        </w:numPr>
        <w:pStyle w:val="Compact"/>
      </w:pPr>
      <w:r>
        <w:t xml:space="preserve">Cultural immersion program: Spanish classes + local industry site visits during first month</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Investment (USD)</w:t>
            </w:r>
          </w:p>
        </w:tc>
      </w:tr>
      <w:tr>
        <w:tc>
          <w:tcPr/>
          <w:p>
            <w:pPr>
              <w:pStyle w:val="Compact"/>
              <w:jc w:val="left"/>
            </w:pPr>
            <w:r>
              <w:t xml:space="preserve">Digital Platform Launch</w:t>
            </w:r>
          </w:p>
        </w:tc>
        <w:tc>
          <w:tcPr/>
          <w:p>
            <w:pPr>
              <w:pStyle w:val="Compact"/>
              <w:jc w:val="left"/>
            </w:pPr>
            <w:r>
              <w:t xml:space="preserve">Months 1-3</w:t>
            </w:r>
          </w:p>
        </w:tc>
        <w:tc>
          <w:tcPr/>
          <w:p>
            <w:pPr>
              <w:pStyle w:val="Compact"/>
              <w:jc w:val="left"/>
            </w:pPr>
            <w:r>
              <w:t xml:space="preserve">Website development, multilingual content creation, SEO optimization</w:t>
            </w:r>
          </w:p>
        </w:tc>
        <w:tc>
          <w:tcPr/>
          <w:p>
            <w:pPr>
              <w:pStyle w:val="Compact"/>
              <w:jc w:val="left"/>
            </w:pPr>
            <w:r>
              <w:t xml:space="preserve">$85,000</w:t>
            </w:r>
          </w:p>
        </w:tc>
      </w:tr>
      <w:tr>
        <w:tc>
          <w:tcPr/>
          <w:p>
            <w:pPr>
              <w:pStyle w:val="Compact"/>
              <w:jc w:val="left"/>
            </w:pPr>
            <w:r>
              <w:t xml:space="preserve">Talent Campaigns &amp; Events</w:t>
            </w:r>
          </w:p>
        </w:tc>
        <w:tc>
          <w:tcPr/>
          <w:p>
            <w:pPr>
              <w:pStyle w:val="Compact"/>
              <w:jc w:val="left"/>
            </w:pPr>
            <w:r>
              <w:t xml:space="preserve">Months 2-12</w:t>
            </w:r>
          </w:p>
        </w:tc>
        <w:tc>
          <w:tcPr/>
          <w:p>
            <w:pPr>
              <w:pStyle w:val="Compact"/>
              <w:jc w:val="left"/>
            </w:pPr>
            <w:r>
              <w:t xml:space="preserve">Sponsored LinkedIn campaigns, Summit hosting, university partnerships</w:t>
            </w:r>
          </w:p>
        </w:tc>
        <w:tc>
          <w:tcPr/>
          <w:p>
            <w:pPr>
              <w:pStyle w:val="Compact"/>
              <w:jc w:val="left"/>
            </w:pPr>
            <w:r>
              <w:t xml:space="preserve">$195,000</w:t>
            </w:r>
          </w:p>
        </w:tc>
      </w:tr>
      <w:tr>
        <w:tc>
          <w:tcPr/>
          <w:p>
            <w:pPr>
              <w:pStyle w:val="Compact"/>
              <w:jc w:val="left"/>
            </w:pPr>
            <w:r>
              <w:t xml:space="preserve">Relocation Program Implementation</w:t>
            </w:r>
          </w:p>
        </w:tc>
        <w:tc>
          <w:tcPr/>
          <w:p>
            <w:pPr>
              <w:pStyle w:val="Compact"/>
              <w:jc w:val="left"/>
            </w:pPr>
            <w:r>
              <w:t xml:space="preserve">Months 4-18</w:t>
            </w:r>
          </w:p>
        </w:tc>
        <w:tc>
          <w:tcPr/>
          <w:p>
            <w:pPr>
              <w:pStyle w:val="Compact"/>
              <w:jc w:val="left"/>
            </w:pPr>
            <w:r>
              <w:t xml:space="preserve">Cultural training modules, visa assistance teams, housing partnerships</w:t>
            </w:r>
          </w:p>
        </w:tc>
        <w:tc>
          <w:tcPr/>
          <w:p>
            <w:pPr>
              <w:pStyle w:val="Compact"/>
              <w:jc w:val="left"/>
            </w:pPr>
            <w:r>
              <w:t xml:space="preserve">$75,000</w:t>
            </w:r>
          </w:p>
        </w:tc>
      </w:tr>
      <w:tr>
        <w:tc>
          <w:tcPr/>
          <w:p>
            <w:pPr>
              <w:pStyle w:val="Compact"/>
              <w:jc w:val="left"/>
            </w:pPr>
            <w:r>
              <w:t xml:space="preserve">Total Investment</w:t>
            </w:r>
          </w:p>
        </w:tc>
        <w:tc>
          <w:tcPr>
            <w:gridSpan w:val="2"/>
          </w:tcPr>
          <w:p>
            <w:pPr>
              <w:pStyle w:val="Compact"/>
              <w:jc w:val="left"/>
            </w:pPr>
            <w:r>
              <w:t xml:space="preserve">24-Month Period</w:t>
            </w:r>
          </w:p>
        </w:tc>
        <w:tc>
          <w:tcPr/>
          <w:p>
            <w:pPr>
              <w:pStyle w:val="Compact"/>
              <w:jc w:val="left"/>
            </w:pPr>
            <w:r>
              <w:t xml:space="preserve">$355,000</w:t>
            </w:r>
          </w:p>
        </w:tc>
      </w:tr>
    </w:tbl>
    <w:bookmarkEnd w:id="29"/>
    <w:bookmarkStart w:id="30" w:name="success-metrics-kpis"/>
    <w:p>
      <w:pPr>
        <w:pStyle w:val="Heading2"/>
      </w:pPr>
      <w:r>
        <w:t xml:space="preserve">Success Metrics &amp; KPIs</w:t>
      </w:r>
    </w:p>
    <w:p>
      <w:pPr>
        <w:pStyle w:val="FirstParagraph"/>
      </w:pPr>
      <w:r>
        <w:t xml:space="preserve">We measure success through three pillars:</w:t>
      </w:r>
    </w:p>
    <w:p>
      <w:pPr>
        <w:numPr>
          <w:ilvl w:val="0"/>
          <w:numId w:val="1007"/>
        </w:numPr>
        <w:pStyle w:val="Compact"/>
      </w:pPr>
      <w:r>
        <w:rPr>
          <w:bCs/>
          <w:b/>
        </w:rPr>
        <w:t xml:space="preserve">Talent Acquisition:</w:t>
      </w:r>
      <w:r>
        <w:t xml:space="preserve"> </w:t>
      </w:r>
      <w:r>
        <w:t xml:space="preserve">150 Aerospace Engineers hired (target: 6-8/month from Month 7)</w:t>
      </w:r>
    </w:p>
    <w:p>
      <w:pPr>
        <w:numPr>
          <w:ilvl w:val="0"/>
          <w:numId w:val="1007"/>
        </w:numPr>
        <w:pStyle w:val="Compact"/>
      </w:pPr>
      <w:r>
        <w:rPr>
          <w:bCs/>
          <w:b/>
        </w:rPr>
        <w:t xml:space="preserve">Quality Indicators:</w:t>
      </w:r>
      <w:r>
        <w:t xml:space="preserve"> </w:t>
      </w:r>
      <w:r>
        <w:t xml:space="preserve">Minimum 85% retention rate after Year 1; average candidate satisfaction score ≥4.7/5</w:t>
      </w:r>
    </w:p>
    <w:p>
      <w:pPr>
        <w:numPr>
          <w:ilvl w:val="0"/>
          <w:numId w:val="1007"/>
        </w:numPr>
        <w:pStyle w:val="Compact"/>
      </w:pPr>
      <w:r>
        <w:rPr>
          <w:bCs/>
          <w:b/>
        </w:rPr>
        <w:t xml:space="preserve">Ecosystem Growth:</w:t>
      </w:r>
      <w:r>
        <w:t xml:space="preserve"> </w:t>
      </w:r>
      <w:r>
        <w:t xml:space="preserve">Increase in aerospace R&amp;D partnerships by 30% within Córdoba (tracked via CITEFA reports)</w:t>
      </w:r>
    </w:p>
    <w:bookmarkEnd w:id="30"/>
    <w:bookmarkStart w:id="31" w:name="X6cc7639df53abaf7816282cbd55cb3c8829a27d"/>
    <w:p>
      <w:pPr>
        <w:pStyle w:val="Heading2"/>
      </w:pPr>
      <w:r>
        <w:t xml:space="preserve">Why Argentina Córdoba Is the Future for Aerospace Engineers</w:t>
      </w:r>
    </w:p>
    <w:p>
      <w:pPr>
        <w:pStyle w:val="FirstParagraph"/>
      </w:pPr>
      <w:r>
        <w:t xml:space="preserve">Unlike traditional aerospace hubs, Córdoba offers an exceptional convergence of factors: a rapidly scaling industry with genuine growth potential, exceptional cost-efficiency without compromising quality of life, and deep institutional support through Argentina's national aerospace strategy. This Marketing Plan directly addresses the unmet needs of global Aerospace Engineers seeking meaningful technical work in a culturally vibrant environment—a proposition that cannot be replicated in established markets like Europe or North America.</w:t>
      </w:r>
    </w:p>
    <w:p>
      <w:pPr>
        <w:pStyle w:val="BodyText"/>
      </w:pPr>
      <w:r>
        <w:t xml:space="preserve">By positioning Argentina Córdoba as the destination where engineering excellence meets authentic South American opportunity, this plan will establish a self-sustaining talent pipeline. The result? A thriving aerospace cluster that transforms Córdoba into Latin America's leading center for aerospace innovation within five years, delivering significant economic impact while fulfilling the career aspirations of top global Aerospace Engineers.</w:t>
      </w:r>
    </w:p>
    <w:p>
      <w:pPr>
        <w:pStyle w:val="BodyText"/>
      </w:pPr>
      <w:r>
        <w:rPr>
          <w:bCs/>
          <w:b/>
        </w:rPr>
        <w:t xml:space="preserve">Final Note:</w:t>
      </w:r>
      <w:r>
        <w:t xml:space="preserve"> </w:t>
      </w:r>
      <w:r>
        <w:t xml:space="preserve">This Marketing Plan is designed to be implemented by Argentina Córdoba's regional economic development authority in partnership with CITEFA and UNCo. All messaging emphasizes Argentina Córdoba's unique value while speaking directly to the professional aspirations of the international Aerospace Engineer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rdobaaerospace.com" TargetMode="External" /></Relationships>
</file>

<file path=word/_rels/footnotes.xml.rels><?xml version="1.0" encoding="UTF-8"?><Relationships xmlns="http://schemas.openxmlformats.org/package/2006/relationships"><Relationship Type="http://schemas.openxmlformats.org/officeDocument/2006/relationships/hyperlink" Id="rId24" Target="www.cordobaaerospa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Argentina Córdoba</dc:title>
  <dc:creator/>
  <dc:language>en</dc:language>
  <cp:keywords/>
  <dcterms:created xsi:type="dcterms:W3CDTF">2026-07-23T08:09:06Z</dcterms:created>
  <dcterms:modified xsi:type="dcterms:W3CDTF">2026-07-23T08:09:06Z</dcterms:modified>
</cp:coreProperties>
</file>

<file path=docProps/custom.xml><?xml version="1.0" encoding="utf-8"?>
<Properties xmlns="http://schemas.openxmlformats.org/officeDocument/2006/custom-properties" xmlns:vt="http://schemas.openxmlformats.org/officeDocument/2006/docPropsVTypes"/>
</file>