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3" w:name="X9b77656732d27a04ef67ae61d9bea863ff9db95"/>
    <w:p>
      <w:pPr>
        <w:pStyle w:val="Heading1"/>
      </w:pPr>
      <w:r>
        <w:t xml:space="preserve">Comprehensive Marketing Plan for Aerospace Engineer Recruitment: Sydney, Australia</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Engineers to fill critical roles within the Australian aerospace sector in Sydney. Leveraging Australia's burgeoning space industry and Sydney's status as a regional hub for aerospace innovation, this plan positions our organization as the premier employer for engineering talent seeking cutting-edge opportunities. With global aerospace expenditure projected to exceed $1 trillion by 2035 (Airbus, 2023), securing skilled Aerospace Engineers in Australia Sydney is paramount to capitalizing on this growth wave. Our multi-channel marketing strategy targets passive candidates through industry-specific platforms, academic partnerships, and employer branding initiatives designed to showcase Sydney's unique aerospace ecosystem.</w:t>
      </w:r>
    </w:p>
    <w:bookmarkEnd w:id="20"/>
    <w:bookmarkStart w:id="21" w:name="Xc43cbfc652874e1069bb9d1d69c11a73d67830e"/>
    <w:p>
      <w:pPr>
        <w:pStyle w:val="Heading2"/>
      </w:pPr>
      <w:r>
        <w:t xml:space="preserve">Market Analysis: Australia Sydney Aerospace Landscape</w:t>
      </w:r>
    </w:p>
    <w:p>
      <w:pPr>
        <w:pStyle w:val="FirstParagraph"/>
      </w:pPr>
      <w:r>
        <w:t xml:space="preserve">The Australian aerospace sector is experiencing unprecedented momentum, driven by the Federal Government's $1.5 billion Space Infrastructure Fund and the establishment of the Australian Space Agency in Adelaide. Sydney serves as a critical nexus for this growth, hosting major defense contractors (BAE Systems Australia), emerging space startups (e.g., Fleet Space Technologies), and research institutions like UNSW Sydney's Aerospace Engineering program. Currently, there's a 32% talent shortage in specialized aerospace roles nationally (Aerospace Industries Association of Australia, 2023), with Sydney facing the most acute deficit due to its concentration of industry activity. Key competitors for Aerospace Engineer talent include Boeing Australia (Sydney-based), Lockheed Martin Australia, and local startups like Gilmour Space Technologies.</w:t>
      </w:r>
    </w:p>
    <w:bookmarkEnd w:id="21"/>
    <w:bookmarkStart w:id="22" w:name="target-audience"/>
    <w:p>
      <w:pPr>
        <w:pStyle w:val="Heading2"/>
      </w:pPr>
      <w:r>
        <w:t xml:space="preserve">Target Audience</w:t>
      </w:r>
    </w:p>
    <w:p>
      <w:pPr>
        <w:pStyle w:val="FirstParagraph"/>
      </w:pPr>
      <w:r>
        <w:t xml:space="preserve">Our primary audience comprises mid-to-senior level Aerospace Engineers with 5+ years of experience in aircraft design, propulsion systems, or space technology development. We specifically target:</w:t>
      </w:r>
    </w:p>
    <w:p>
      <w:pPr>
        <w:numPr>
          <w:ilvl w:val="0"/>
          <w:numId w:val="1001"/>
        </w:numPr>
        <w:pStyle w:val="Compact"/>
      </w:pPr>
      <w:r>
        <w:t xml:space="preserve">International engineers considering relocation to Australia (particularly from UK, US, and European aerospace hubs)</w:t>
      </w:r>
    </w:p>
    <w:p>
      <w:pPr>
        <w:numPr>
          <w:ilvl w:val="0"/>
          <w:numId w:val="1001"/>
        </w:numPr>
        <w:pStyle w:val="Compact"/>
      </w:pPr>
      <w:r>
        <w:t xml:space="preserve">Local graduates from top Australian universities (UNSW Sydney, University of Melbourne) with specialized aerospace degrees</w:t>
      </w:r>
    </w:p>
    <w:p>
      <w:pPr>
        <w:numPr>
          <w:ilvl w:val="0"/>
          <w:numId w:val="1001"/>
        </w:numPr>
        <w:pStyle w:val="Compact"/>
      </w:pPr>
      <w:r>
        <w:t xml:space="preserve">Professionals currently employed in defense or manufacturing sectors seeking industry transition opportunities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15 qualified Aerospace Engineers within 12 months, achieving 90% fill rate for critical positions.</w:t>
      </w:r>
    </w:p>
    <w:p>
      <w:pPr>
        <w:numPr>
          <w:ilvl w:val="0"/>
          <w:numId w:val="1002"/>
        </w:numPr>
        <w:pStyle w:val="Compact"/>
      </w:pPr>
      <w:r>
        <w:rPr>
          <w:bCs/>
          <w:b/>
        </w:rPr>
        <w:t xml:space="preserve">Talent Branding:</w:t>
      </w:r>
      <w:r>
        <w:t xml:space="preserve"> </w:t>
      </w:r>
      <w:r>
        <w:t xml:space="preserve">Position our Sydney-based operations as the #1 employer of choice in Australia's aerospace sector (measured via LinkedIn engagement and candidate surveys).</w:t>
      </w:r>
    </w:p>
    <w:p>
      <w:pPr>
        <w:numPr>
          <w:ilvl w:val="0"/>
          <w:numId w:val="1002"/>
        </w:numPr>
        <w:pStyle w:val="Compact"/>
      </w:pPr>
      <w:r>
        <w:rPr>
          <w:bCs/>
          <w:b/>
        </w:rPr>
        <w:t xml:space="preserve">Market Penetration:</w:t>
      </w:r>
      <w:r>
        <w:t xml:space="preserve"> </w:t>
      </w:r>
      <w:r>
        <w:t xml:space="preserve">Capture 25% market share for high-demand Aerospace Engineer roles in Sydney by Q3 2025.</w:t>
      </w:r>
    </w:p>
    <w:bookmarkEnd w:id="23"/>
    <w:bookmarkStart w:id="28" w:name="marketing-strategies-tactics"/>
    <w:p>
      <w:pPr>
        <w:pStyle w:val="Heading2"/>
      </w:pPr>
      <w:r>
        <w:t xml:space="preserve">Marketing Strategies &amp; Tactics</w:t>
      </w:r>
    </w:p>
    <w:bookmarkStart w:id="24" w:name="X80a0af3c1381b68c109c4bdabf77f4b91ffddae"/>
    <w:p>
      <w:pPr>
        <w:pStyle w:val="Heading3"/>
      </w:pPr>
      <w:r>
        <w:t xml:space="preserve">1. Digital Employer Branding Campaign (Australia Sydney Focus)</w:t>
      </w:r>
    </w:p>
    <w:p>
      <w:pPr>
        <w:pStyle w:val="FirstParagraph"/>
      </w:pPr>
      <w:r>
        <w:t xml:space="preserve">We'll develop a dedicated "Sydney Aerospace Advantage" campaign highlighting:</w:t>
      </w:r>
    </w:p>
    <w:p>
      <w:pPr>
        <w:numPr>
          <w:ilvl w:val="0"/>
          <w:numId w:val="1003"/>
        </w:numPr>
        <w:pStyle w:val="Compact"/>
      </w:pPr>
      <w:r>
        <w:rPr>
          <w:bCs/>
          <w:b/>
        </w:rPr>
        <w:t xml:space="preserve">Sydney's Unique Value Proposition:</w:t>
      </w:r>
      <w:r>
        <w:t xml:space="preserve"> </w:t>
      </w:r>
      <w:r>
        <w:t xml:space="preserve">Emphasis on Australia's world-class research infrastructure (e.g., Australian Space Agency test facilities in Woomera), vibrant startup ecosystem, and quality-of-life benefits (safest city globally per UN 2023, top 5 for work-life balance).</w:t>
      </w:r>
    </w:p>
    <w:p>
      <w:pPr>
        <w:numPr>
          <w:ilvl w:val="0"/>
          <w:numId w:val="1003"/>
        </w:numPr>
        <w:pStyle w:val="Compact"/>
      </w:pPr>
      <w:r>
        <w:rPr>
          <w:bCs/>
          <w:b/>
        </w:rPr>
        <w:t xml:space="preserve">Content Marketing:</w:t>
      </w:r>
      <w:r>
        <w:t xml:space="preserve"> </w:t>
      </w:r>
      <w:r>
        <w:t xml:space="preserve">Publish "Sydney Aerospace Insider" blog series featuring engineers' stories at local facilities (e.g., "A Day at BAE Systems Sydney"), videos showcasing urban-adjacent test sites like Badgerys Creek, and infographics on Australia's 2035 space economy roadmap.</w:t>
      </w:r>
    </w:p>
    <w:bookmarkEnd w:id="24"/>
    <w:bookmarkStart w:id="25" w:name="strategic-industry-partnerships"/>
    <w:p>
      <w:pPr>
        <w:pStyle w:val="Heading3"/>
      </w:pPr>
      <w:r>
        <w:t xml:space="preserve">2. Strategic Industry Partnerships</w:t>
      </w:r>
    </w:p>
    <w:p>
      <w:pPr>
        <w:pStyle w:val="FirstParagraph"/>
      </w:pPr>
      <w:r>
        <w:t xml:space="preserve">Forge alliances with key stakeholders in Australia Sydney:</w:t>
      </w:r>
    </w:p>
    <w:p>
      <w:pPr>
        <w:numPr>
          <w:ilvl w:val="0"/>
          <w:numId w:val="1004"/>
        </w:numPr>
        <w:pStyle w:val="Compact"/>
      </w:pPr>
      <w:r>
        <w:rPr>
          <w:bCs/>
          <w:b/>
        </w:rPr>
        <w:t xml:space="preserve">Academic Collaboration:</w:t>
      </w:r>
      <w:r>
        <w:t xml:space="preserve"> </w:t>
      </w:r>
      <w:r>
        <w:t xml:space="preserve">Partner with UNSW Sydney's Aerospace Engineering department for co-branded internships and "Sydney Aerospace Career Days" featuring site tours of nearby facilities (e.g., Boeing Australia's Dandenong facility accessible via Sydney-Sydney rail link).</w:t>
      </w:r>
    </w:p>
    <w:p>
      <w:pPr>
        <w:numPr>
          <w:ilvl w:val="0"/>
          <w:numId w:val="1004"/>
        </w:numPr>
        <w:pStyle w:val="Compact"/>
      </w:pPr>
      <w:r>
        <w:rPr>
          <w:bCs/>
          <w:b/>
        </w:rPr>
        <w:t xml:space="preserve">Industry Associations:</w:t>
      </w:r>
      <w:r>
        <w:t xml:space="preserve"> </w:t>
      </w:r>
      <w:r>
        <w:t xml:space="preserve">Sponsor AIAA (Aerospace Industries Association of Australia) events in Sydney, including the annual "Sydney Space Summit" to position our company as an industry leader.</w:t>
      </w:r>
    </w:p>
    <w:bookmarkEnd w:id="25"/>
    <w:bookmarkStart w:id="26" w:name="targeted-digital-advertising"/>
    <w:p>
      <w:pPr>
        <w:pStyle w:val="Heading3"/>
      </w:pPr>
      <w:r>
        <w:t xml:space="preserve">3. Targeted Digital Advertising</w:t>
      </w:r>
    </w:p>
    <w:p>
      <w:pPr>
        <w:pStyle w:val="FirstParagraph"/>
      </w:pPr>
      <w:r>
        <w:t xml:space="preserve">We'll deploy geo-fenced campaigns focused exclusively on Australia Sydney metro area and key global engineering hubs:</w:t>
      </w:r>
    </w:p>
    <w:p>
      <w:pPr>
        <w:numPr>
          <w:ilvl w:val="0"/>
          <w:numId w:val="1005"/>
        </w:numPr>
        <w:pStyle w:val="Compact"/>
      </w:pPr>
      <w:r>
        <w:rPr>
          <w:bCs/>
          <w:b/>
        </w:rPr>
        <w:t xml:space="preserve">LinkedIn Campaigns:</w:t>
      </w:r>
      <w:r>
        <w:t xml:space="preserve"> </w:t>
      </w:r>
      <w:r>
        <w:t xml:space="preserve">Job ads targeting Aerospace Engineers with keywords "Sydney," "Australia," or "space industry" in their profiles, featuring videos of our Sydney office (with skyline backdrop) and team members discussing local work-life balance.</w:t>
      </w:r>
    </w:p>
    <w:p>
      <w:pPr>
        <w:numPr>
          <w:ilvl w:val="0"/>
          <w:numId w:val="1005"/>
        </w:numPr>
        <w:pStyle w:val="Compact"/>
      </w:pPr>
      <w:r>
        <w:rPr>
          <w:bCs/>
          <w:b/>
        </w:rPr>
        <w:t xml:space="preserve">Google Ads:</w:t>
      </w:r>
      <w:r>
        <w:t xml:space="preserve"> </w:t>
      </w:r>
      <w:r>
        <w:t xml:space="preserve">Retargeting campaigns for engineering professionals researching Australian visa pathways (e.g., Subclass 482 visas) with tailored content on Sydney's aerospace community integration.</w:t>
      </w:r>
    </w:p>
    <w:bookmarkEnd w:id="26"/>
    <w:bookmarkStart w:id="27" w:name="competitive-talent-experience"/>
    <w:p>
      <w:pPr>
        <w:pStyle w:val="Heading3"/>
      </w:pPr>
      <w:r>
        <w:t xml:space="preserve">4. Competitive Talent Experience</w:t>
      </w:r>
    </w:p>
    <w:p>
      <w:pPr>
        <w:pStyle w:val="FirstParagraph"/>
      </w:pPr>
      <w:r>
        <w:t xml:space="preserve">To differentiate in the Australia Sydney market, we'll implement:</w:t>
      </w:r>
    </w:p>
    <w:p>
      <w:pPr>
        <w:numPr>
          <w:ilvl w:val="0"/>
          <w:numId w:val="1006"/>
        </w:numPr>
        <w:pStyle w:val="Compact"/>
      </w:pPr>
      <w:r>
        <w:rPr>
          <w:bCs/>
          <w:b/>
        </w:rPr>
        <w:t xml:space="preserve">Relocation Package:</w:t>
      </w:r>
      <w:r>
        <w:t xml:space="preserve"> </w:t>
      </w:r>
      <w:r>
        <w:t xml:space="preserve">Premium support for international Aerospace Engineers including expedited visa processing (partnering with Migration Agents), Sydney airport transfers, and 6-week accommodation package.</w:t>
      </w:r>
    </w:p>
    <w:p>
      <w:pPr>
        <w:numPr>
          <w:ilvl w:val="0"/>
          <w:numId w:val="1006"/>
        </w:numPr>
        <w:pStyle w:val="Compact"/>
      </w:pPr>
      <w:r>
        <w:rPr>
          <w:bCs/>
          <w:b/>
        </w:rPr>
        <w:t xml:space="preserve">Sydney Cultural Integration:</w:t>
      </w:r>
      <w:r>
        <w:t xml:space="preserve"> </w:t>
      </w:r>
      <w:r>
        <w:t xml:space="preserve">"Welcome to Sydney" program offering free access to cultural experiences (e.g., Opera House tickets) and networking events with local aerospace leaders.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Campaigns (LinkedIn/Google)</w:t>
      </w:r>
    </w:p>
    <w:p>
      <w:pPr>
        <w:pStyle w:val="BodyText"/>
      </w:pPr>
      <w:r>
        <w:t xml:space="preserve">40%</w:t>
      </w:r>
    </w:p>
    <w:p>
      <w:pPr>
        <w:pStyle w:val="BodyText"/>
      </w:pPr>
      <w:r>
        <w:t xml:space="preserve">Covering high-intent candidate search behavior in Australia Sydney market</w:t>
      </w:r>
    </w:p>
    <w:p>
      <w:pPr>
        <w:pStyle w:val="BodyText"/>
      </w:pPr>
      <w:r>
        <w:t xml:space="preserve">Industry Partnerships &amp; Events</w:t>
      </w:r>
    </w:p>
    <w:p>
      <w:pPr>
        <w:pStyle w:val="BodyText"/>
      </w:pPr>
      <w:r>
        <w:t xml:space="preserve">30%</w:t>
      </w:r>
    </w:p>
    <w:p>
      <w:pPr>
        <w:pStyle w:val="BodyText"/>
      </w:pPr>
      <w:r>
        <w:t xml:space="preserve">Earning trust through association with Sydney's aerospace ecosystem</w:t>
      </w:r>
    </w:p>
    <w:p>
      <w:pPr>
        <w:pStyle w:val="BodyText"/>
      </w:pPr>
      <w:r>
        <w:t xml:space="preserve">Content Creation &amp; Employer Branding</w:t>
      </w:r>
    </w:p>
    <w:p>
      <w:pPr>
        <w:pStyle w:val="BodyText"/>
      </w:pPr>
      <w:r>
        <w:t xml:space="preserve">20%</w:t>
      </w:r>
    </w:p>
    <w:p>
      <w:pPr>
        <w:pStyle w:val="BodyText"/>
      </w:pPr>
      <w:r>
        <w:t xml:space="preserve">Building long-term brand affinity for Sydney role</w:t>
      </w:r>
    </w:p>
    <w:p>
      <w:pPr>
        <w:pStyle w:val="BodyText"/>
      </w:pPr>
      <w:r>
        <w:t xml:space="preserve">Relocation Program &amp; Experience</w:t>
      </w:r>
    </w:p>
    <w:p>
      <w:pPr>
        <w:pStyle w:val="BodyText"/>
      </w:pPr>
      <w:r>
        <w:t xml:space="preserve">10%</w:t>
      </w:r>
    </w:p>
    <w:p>
      <w:pPr>
        <w:pStyle w:val="BodyText"/>
      </w:pPr>
      <w:r>
        <w:t xml:space="preserve">Critical differentiator for international talent acquisition in Australia Sydney</w:t>
      </w:r>
    </w:p>
    <w:bookmarkEnd w:id="29"/>
    <w:bookmarkStart w:id="30" w:name="implementation-timeline"/>
    <w:p>
      <w:pPr>
        <w:pStyle w:val="Heading2"/>
      </w:pPr>
      <w:r>
        <w:t xml:space="preserve">Implementation Timeline</w:t>
      </w:r>
    </w:p>
    <w:p>
      <w:pPr>
        <w:pStyle w:val="FirstParagraph"/>
      </w:pPr>
      <w:r>
        <w:rPr>
          <w:bCs/>
          <w:b/>
        </w:rPr>
        <w:t xml:space="preserve">March-June 2024:</w:t>
      </w:r>
      <w:r>
        <w:t xml:space="preserve"> </w:t>
      </w:r>
      <w:r>
        <w:t xml:space="preserve">Launch Sydney-specific content hub, sign academic partnerships with UNSW/UTS. Initiate LinkedIn campaigns targeting Australia Sydney professionals.</w:t>
      </w:r>
    </w:p>
    <w:p>
      <w:pPr>
        <w:pStyle w:val="BodyText"/>
      </w:pPr>
      <w:r>
        <w:rPr>
          <w:bCs/>
          <w:b/>
        </w:rPr>
        <w:t xml:space="preserve">July-September 2024:</w:t>
      </w:r>
      <w:r>
        <w:t xml:space="preserve"> </w:t>
      </w:r>
      <w:r>
        <w:t xml:space="preserve">Host inaugural "Sydney Aerospace Connect" networking event (in collaboration with Australian Space Agency). Deploy geo-fenced Google ads for visa-seeking engineers.</w:t>
      </w:r>
    </w:p>
    <w:p>
      <w:pPr>
        <w:pStyle w:val="BodyText"/>
      </w:pPr>
      <w:r>
        <w:rPr>
          <w:bCs/>
          <w:b/>
        </w:rPr>
        <w:t xml:space="preserve">October 2024-February 2025:</w:t>
      </w:r>
      <w:r>
        <w:t xml:space="preserve"> </w:t>
      </w:r>
      <w:r>
        <w:t xml:space="preserve">Execute full recruitment funnel with relocation support. Analyze candidate engagement metrics from Sydney-specific campaigns.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bCs/>
          <w:b/>
        </w:rPr>
        <w:t xml:space="preserve">Primary KPIs:</w:t>
      </w:r>
      <w:r>
        <w:t xml:space="preserve"> </w:t>
      </w:r>
      <w:r>
        <w:t xml:space="preserve">15 hires (by Dec 2024), cost-per-hire below $18,500 (industry benchmark: $23,700)</w:t>
      </w:r>
    </w:p>
    <w:p>
      <w:pPr>
        <w:numPr>
          <w:ilvl w:val="0"/>
          <w:numId w:val="1007"/>
        </w:numPr>
        <w:pStyle w:val="Compact"/>
      </w:pPr>
      <w:r>
        <w:rPr>
          <w:bCs/>
          <w:b/>
        </w:rPr>
        <w:t xml:space="preserve">Brand Health Metrics:</w:t>
      </w:r>
      <w:r>
        <w:t xml:space="preserve"> </w:t>
      </w:r>
      <w:r>
        <w:t xml:space="preserve">35% increase in "Aerospace Engineer" job application volume from Sydney metro area; 75% positive candidate sentiment in post-hire surveys citing "Sydney location as key factor."</w:t>
      </w:r>
    </w:p>
    <w:p>
      <w:pPr>
        <w:numPr>
          <w:ilvl w:val="0"/>
          <w:numId w:val="1007"/>
        </w:numPr>
        <w:pStyle w:val="Compact"/>
      </w:pPr>
      <w:r>
        <w:rPr>
          <w:bCs/>
          <w:b/>
        </w:rPr>
        <w:t xml:space="preserve">Market Positioning:</w:t>
      </w:r>
      <w:r>
        <w:t xml:space="preserve"> </w:t>
      </w:r>
      <w:r>
        <w:t xml:space="preserve">Achieve top 3 ranking in Australian aerospace employer brand (measured via LinkedIn Talent Insights and AIAA surveys).</w:t>
      </w:r>
    </w:p>
    <w:bookmarkEnd w:id="31"/>
    <w:bookmarkStart w:id="32" w:name="conclusion"/>
    <w:p>
      <w:pPr>
        <w:pStyle w:val="Heading2"/>
      </w:pPr>
      <w:r>
        <w:t xml:space="preserve">Conclusion</w:t>
      </w:r>
    </w:p>
    <w:p>
      <w:pPr>
        <w:pStyle w:val="FirstParagraph"/>
      </w:pPr>
      <w:r>
        <w:t xml:space="preserve">This Marketing Plan delivers a hyper-focused strategy for securing Aerospace Engineer talent in Australia Sydney by capitalizing on the region's unique industry advantages. By embedding "Sydney" and "Australia" into every aspect of our employer brand—through location-specific content, local partnerships, and relocation benefits—we position our organization not just as an employer, but as a gateway to Australia's most dynamic aerospace market. In a landscape where 68% of engineers prioritize geographic location (2023 Engineering Talent Survey), this plan transforms Sydney from merely a workplace into the compelling centerpiece of our recruitment narrative. With strategic execution, we'll establish our Sydney operation as the preferred destination for Aerospace Engineers globally, driving both immediate talent acquisition and long-term competitive advantage in Australia's $7 billion aerospace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Sydney, Australia</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