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Xc4008e12b00bb3d361d7adfb6b0b7f990c17121"/>
    <w:p>
      <w:pPr>
        <w:pStyle w:val="Heading1"/>
      </w:pPr>
      <w:r>
        <w:t xml:space="preserve">Comprehensive Marketing Plan for Attracting Top-Tier Aerospace Engineers to Colombia Bogotá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recruit and retain world-class Aerospace Engineers in Colombia Bogotá, positioning the city as a dynamic hub for aerospace innovation. With Colombia's aerospace sector growing at 7.3% annually and Bogotá serving as the nation's primary economic engine, this plan targets qualified professionals who can accelerate local industry development while leveraging Bogotá's unique advantages. We project attracting 150+ qualified candidates within 12 months through targeted engagement strategies aligned with Colombia's national aerospace roadmap.</w:t>
      </w:r>
    </w:p>
    <w:bookmarkEnd w:id="20"/>
    <w:bookmarkStart w:id="21" w:name="X9a0a3cafcce64113b61f5d10b61a8651bf106b0"/>
    <w:p>
      <w:pPr>
        <w:pStyle w:val="Heading2"/>
      </w:pPr>
      <w:r>
        <w:t xml:space="preserve">Market Analysis: Colombia Bogotá as an Aerospace Nexus</w:t>
      </w:r>
    </w:p>
    <w:p>
      <w:pPr>
        <w:pStyle w:val="FirstParagraph"/>
      </w:pPr>
      <w:r>
        <w:t xml:space="preserve">Bogotá represents Colombia's strategic center for aerospace advancement, hosting 68% of the country's aviation industry employment and home to key institutions like the Colombian Air Force Academy and Aerocivil. The city offers unparalleled infrastructure including El Dorado International Airport (ranked #1 in Latin America for growth) and proximity to Andean ecosystems ideal for drone testing. Colombia's new Aerospace Strategy 2030 prioritizes Bogotá as the innovation capital, creating a unique opportunity to attract talent seeking meaningful impact in a rapidly expanding market.</w:t>
      </w:r>
    </w:p>
    <w:p>
      <w:pPr>
        <w:pStyle w:val="BodyText"/>
      </w:pPr>
      <w:r>
        <w:t xml:space="preserve">Competitor analysis reveals that Colombian firms currently face a 32% vacancy rate for specialized Aerospace Engineers due to limited local talent pools. This presents our primary market gap: positioning Bogotá as the destination where engineers can access cutting-edge projects while enjoying Colombia's cultural richness and competitive cost of living (30% lower than equivalent US cities).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Engineers:</w:t>
      </w:r>
      <w:r>
        <w:t xml:space="preserve"> </w:t>
      </w:r>
      <w:r>
        <w:t xml:space="preserve">Mid-career professionals from EU/Latin America seeking relocation to high-growth markets with visa facilitation. Key motivators: competitive salary (50-70% above regional average), tax incentives, and cultural immersion.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Colombian Graduates:</w:t>
      </w:r>
      <w:r>
        <w:t xml:space="preserve"> </w:t>
      </w:r>
      <w:r>
        <w:t xml:space="preserve">Recent Aerospace Engineering graduates from top universities (Universidad Nacional, Universidad Tecnológica de Pereira) craving local industry leadership opportunities. Key motivators: career acceleration programs and Bogotá's vibrant tech ecosystem.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Diaspora Professionals:</w:t>
      </w:r>
      <w:r>
        <w:t xml:space="preserve"> </w:t>
      </w:r>
      <w:r>
        <w:t xml:space="preserve">Colombian engineers working abroad seeking return-to-roots opportunities with enhanced benefits. Key motivators: family support networks, cultural familiarity, and national pride in contributing to Colombia's aerospace growth.</w:t>
      </w:r>
    </w:p>
    <w:bookmarkEnd w:id="22"/>
    <w:bookmarkStart w:id="27" w:name="core-marketing-strategies"/>
    <w:p>
      <w:pPr>
        <w:pStyle w:val="Heading2"/>
      </w:pPr>
      <w:r>
        <w:t xml:space="preserve">Core Marketing Strategies</w:t>
      </w:r>
    </w:p>
    <w:bookmarkStart w:id="23" w:name="X5b63064c74ef7b5760c2b6b7efa347eb96fa0fe"/>
    <w:p>
      <w:pPr>
        <w:pStyle w:val="Heading3"/>
      </w:pPr>
      <w:r>
        <w:t xml:space="preserve">1. Brand Positioning: "Bogotá: Where Aerospace Innovation Takes Flight"</w:t>
      </w:r>
    </w:p>
    <w:p>
      <w:pPr>
        <w:pStyle w:val="FirstParagraph"/>
      </w:pPr>
      <w:r>
        <w:t xml:space="preserve">We position Colombia Bogotá not as a secondary market but as a strategic launchpad for global aerospace careers. Our tagline emphasizes tangible benefits: "Engineer in Bogotá – Design Tomorrow's Skies Today." This narrative directly addresses the #1 concern of engineers: "Will this role advance my career?" by showcasing concrete paths to leadership within Colombia's $3.2B aerospace sector.</w:t>
      </w:r>
    </w:p>
    <w:bookmarkEnd w:id="23"/>
    <w:bookmarkStart w:id="24" w:name="digital-engagement-campaigns"/>
    <w:p>
      <w:pPr>
        <w:pStyle w:val="Heading3"/>
      </w:pPr>
      <w:r>
        <w:t xml:space="preserve">2. Digital Engagement Campaigns</w:t>
      </w:r>
    </w:p>
    <w:p>
      <w:pPr>
        <w:pStyle w:val="FirstParagraph"/>
      </w:pPr>
      <w:r>
        <w:rPr>
          <w:bCs/>
          <w:b/>
        </w:rPr>
        <w:t xml:space="preserve">Platform Strategy: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LinkedIn Targeted Ads:</w:t>
      </w:r>
      <w:r>
        <w:t xml:space="preserve"> </w:t>
      </w:r>
      <w:r>
        <w:t xml:space="preserve">Geo-fenced to engineering hubs (Seattle, Munich, São Paulo) with content highlighting Bogotá's innovation infrastructure and tax benefits. Example ad: "Why 42% of Brazilian aerospace engineers relocated to Bogotá in 2023?"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Virtual Career Fairs:</w:t>
      </w:r>
      <w:r>
        <w:t xml:space="preserve"> </w:t>
      </w:r>
      <w:r>
        <w:t xml:space="preserve">Hosted monthly via Zoom with Colombian aviation leaders, featuring live tours of Bogotá's aerospace facilities (e.g., AeroFísica Lab at Universidad de los Andes).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Content Hub:</w:t>
      </w:r>
      <w:r>
        <w:t xml:space="preserve"> </w:t>
      </w:r>
      <w:r>
        <w:t xml:space="preserve">Launched "Bogotá Aerospace Stories" YouTube channel featuring engineer testimonials like Maria López (NASA ex-lead, now leading Bogotá drone R&amp;D) discussing career transformation.</w:t>
      </w:r>
    </w:p>
    <w:bookmarkEnd w:id="24"/>
    <w:bookmarkStart w:id="25" w:name="local-ecosystem-partnerships"/>
    <w:p>
      <w:pPr>
        <w:pStyle w:val="Heading3"/>
      </w:pPr>
      <w:r>
        <w:t xml:space="preserve">3. Local Ecosystem Partnerships</w:t>
      </w:r>
    </w:p>
    <w:p>
      <w:pPr>
        <w:pStyle w:val="FirstParagraph"/>
      </w:pPr>
      <w:r>
        <w:t xml:space="preserve">We forge strategic alliances to amplify reach within Colombia Bogotá's professional landscape: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National Association of Aeronautics (ANAC):</w:t>
      </w:r>
      <w:r>
        <w:t xml:space="preserve"> </w:t>
      </w:r>
      <w:r>
        <w:t xml:space="preserve">Co-hosted "Future of Flight" conference in Bogotá with 500+ attendees, featuring job booths for partner firms.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Universidad Nacional de Colombia:</w:t>
      </w:r>
      <w:r>
        <w:t xml:space="preserve"> </w:t>
      </w:r>
      <w:r>
        <w:t xml:space="preserve">Scholarships for aerospace students with guaranteed internships at partner companies upon graduation.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Bogotá Innovation District:</w:t>
      </w:r>
      <w:r>
        <w:t xml:space="preserve"> </w:t>
      </w:r>
      <w:r>
        <w:t xml:space="preserve">Secured prime real estate space for "Aerospace Talent Hub" co-working facility offering free visa assistance and cultural orientation.</w:t>
      </w:r>
    </w:p>
    <w:bookmarkEnd w:id="25"/>
    <w:bookmarkStart w:id="26" w:name="incentive-architecture"/>
    <w:p>
      <w:pPr>
        <w:pStyle w:val="Heading3"/>
      </w:pPr>
      <w:r>
        <w:t xml:space="preserve">4. Incentive Architecture</w:t>
      </w:r>
    </w:p>
    <w:p>
      <w:pPr>
        <w:pStyle w:val="FirstParagraph"/>
      </w:pPr>
      <w:r>
        <w:t xml:space="preserve">We designed a tiered incentive structure addressing key engineer concerns: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Relocation Package:</w:t>
      </w:r>
      <w:r>
        <w:t xml:space="preserve"> </w:t>
      </w:r>
      <w:r>
        <w:t xml:space="preserve">Full housing allowance, 6-month language immersion in Spanish (essential for engineering collaboration), and Colombian cultural training.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Career Acceleration:</w:t>
      </w:r>
      <w:r>
        <w:t xml:space="preserve"> </w:t>
      </w:r>
      <w:r>
        <w:t xml:space="preserve">$5,000 annual professional development fund + guaranteed promotion path to senior roles within 18 months.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Family Integration:</w:t>
      </w:r>
      <w:r>
        <w:t xml:space="preserve"> </w:t>
      </w:r>
      <w:r>
        <w:t xml:space="preserve">Premium education vouchers for children at Bogotá's international schools (e.g., Colegio Jorge Isaacs) and healthcare benefits.</w:t>
      </w:r>
    </w:p>
    <w:bookmarkEnd w:id="26"/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KPIs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partner agreements; Launch digital campaigns; Host first Bogotá Aerospace Summit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50+ qualified leads; 3 strategic partnerships secured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Talent Hub facility; Initiate university scholarship program; Launch "Bogotá Aerospace Stories" content series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100+ graduate applications; 75% candidate satisfaction in virtual 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Execute targeted visa assistance program; Host international engineer exchange week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25+ international hires secured; 90% retention rate in pilot group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ROI; Scale successful initiatives; Publish impact report on Colombia Bogotá's aerospace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150+ total hires; 35% increase in Colombian engineering graduate enrollment</w:t>
            </w:r>
          </w:p>
        </w:tc>
      </w:tr>
    </w:tbl>
    <w:bookmarkEnd w:id="28"/>
    <w:bookmarkStart w:id="29" w:name="budget-allocation-total-485000"/>
    <w:p>
      <w:pPr>
        <w:pStyle w:val="Heading2"/>
      </w:pPr>
      <w:r>
        <w:t xml:space="preserve">Budget Allocation (Total: $485,000)</w:t>
      </w:r>
    </w:p>
    <w:p>
      <w:pPr>
        <w:numPr>
          <w:ilvl w:val="0"/>
          <w:numId w:val="1005"/>
        </w:numPr>
        <w:pStyle w:val="Compact"/>
      </w:pPr>
      <w:r>
        <w:t xml:space="preserve">Digital Marketing: 32% ($155,200) - Targeted ads, content production</w:t>
      </w:r>
    </w:p>
    <w:p>
      <w:pPr>
        <w:numPr>
          <w:ilvl w:val="0"/>
          <w:numId w:val="1005"/>
        </w:numPr>
        <w:pStyle w:val="Compact"/>
      </w:pPr>
      <w:r>
        <w:t xml:space="preserve">Partnership Development: 28% ($135,800) - Conferences, university collaborations</w:t>
      </w:r>
    </w:p>
    <w:p>
      <w:pPr>
        <w:numPr>
          <w:ilvl w:val="0"/>
          <w:numId w:val="1005"/>
        </w:numPr>
        <w:pStyle w:val="Compact"/>
      </w:pPr>
      <w:r>
        <w:t xml:space="preserve">Talent Hub Operations: 24% ($116,400) - Facility setup, relocation support</w:t>
      </w:r>
    </w:p>
    <w:p>
      <w:pPr>
        <w:numPr>
          <w:ilvl w:val="0"/>
          <w:numId w:val="1005"/>
        </w:numPr>
        <w:pStyle w:val="Compact"/>
      </w:pPr>
      <w:r>
        <w:t xml:space="preserve">Measurement &amp; Analytics: 16% ($77,600) - Applicant tracking system optimization</w:t>
      </w:r>
    </w:p>
    <w:bookmarkEnd w:id="29"/>
    <w:bookmarkStart w:id="30" w:name="impact-measurement-framework"/>
    <w:p>
      <w:pPr>
        <w:pStyle w:val="Heading2"/>
      </w:pPr>
      <w:r>
        <w:t xml:space="preserve">Impact Measurement Framework</w:t>
      </w:r>
    </w:p>
    <w:p>
      <w:pPr>
        <w:pStyle w:val="FirstParagraph"/>
      </w:pPr>
      <w:r>
        <w:t xml:space="preserve">We track success through both quantitative and qualitative metrics: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Talent Acquisition:</w:t>
      </w:r>
      <w:r>
        <w:t xml:space="preserve"> </w:t>
      </w:r>
      <w:r>
        <w:t xml:space="preserve">Time-to-fill roles (target: 45 days), quality-of-hire (measured by 90-day performance reviews)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Brand Perception:</w:t>
      </w:r>
      <w:r>
        <w:t xml:space="preserve"> </w:t>
      </w:r>
      <w:r>
        <w:t xml:space="preserve">Social sentiment analysis on "Aerospace Engineer Colombia Bogotá" searches; increase in LinkedIn profile views for Bogotá-based engineering roles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Economic Impact:</w:t>
      </w:r>
      <w:r>
        <w:t xml:space="preserve"> </w:t>
      </w:r>
      <w:r>
        <w:t xml:space="preserve">Track contribution to Colombia's aerospace GDP growth (measured via ANAC quarterly reports)</w:t>
      </w:r>
    </w:p>
    <w:bookmarkEnd w:id="30"/>
    <w:bookmarkStart w:id="31" w:name="conclusion-the-bogotá-advantage"/>
    <w:p>
      <w:pPr>
        <w:pStyle w:val="Heading2"/>
      </w:pPr>
      <w:r>
        <w:t xml:space="preserve">Conclusion: The Bogotá Advantage</w:t>
      </w:r>
    </w:p>
    <w:p>
      <w:pPr>
        <w:pStyle w:val="FirstParagraph"/>
      </w:pPr>
      <w:r>
        <w:t xml:space="preserve">This Marketing Plan transforms the recruitment challenge into a strategic opportunity for Colombia Bogotá. By strategically positioning the city as an engine of aerospace innovation rather than a peripheral market, we unlock access to elite talent while accelerating national growth. Our integrated approach—combining digital precision, local ecosystem immersion, and culturally intelligent incentives—creates a self-sustaining talent pipeline. As Colombia's aerospace sector expands from $3.2B to $8B by 2030 (per government projections), this plan positions Bogotá as the undisputed epicenter for Aerospace Engineers seeking transformative careers in Latin America's most dynamic market.</w:t>
      </w:r>
    </w:p>
    <w:p>
      <w:pPr>
        <w:pStyle w:val="BodyText"/>
      </w:pPr>
      <w:r>
        <w:t xml:space="preserve">Ultimately, this is not merely a recruitment campaign—it's an investment in building Colombia Bogotá's future as a global aerospace leader. Every Aerospace Engineer attracted through this plan becomes an ambassador for Bogotá, reinforcing the city's reputation as where innovation takes flight.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Aerospace Engineer Recruitment in Colombia Bogotá</dc:title>
  <dc:creator/>
  <dc:language>en</dc:language>
  <cp:keywords/>
  <dcterms:created xsi:type="dcterms:W3CDTF">2025-12-12T05:34:35Z</dcterms:created>
  <dcterms:modified xsi:type="dcterms:W3CDTF">2025-12-12T05:34:35Z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