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Talent</w:t>
      </w:r>
      <w:r>
        <w:t xml:space="preserve"> </w:t>
      </w:r>
      <w:r>
        <w:t xml:space="preserve">Acquisition</w:t>
      </w:r>
      <w:r>
        <w:t xml:space="preserve"> </w:t>
      </w:r>
      <w:r>
        <w:t xml:space="preserve">Marketing</w:t>
      </w:r>
      <w:r>
        <w:t xml:space="preserve"> </w:t>
      </w:r>
      <w:r>
        <w:t xml:space="preserve">Plan</w:t>
      </w:r>
      <w:r>
        <w:t xml:space="preserve"> </w:t>
      </w:r>
      <w:r>
        <w:t xml:space="preserve">-</w:t>
      </w:r>
      <w:r>
        <w:t xml:space="preserve"> </w:t>
      </w:r>
      <w:r>
        <w:t xml:space="preserve">France</w:t>
      </w:r>
      <w:r>
        <w:t xml:space="preserve"> </w:t>
      </w:r>
      <w:r>
        <w:t xml:space="preserve">Paris</w:t>
      </w:r>
    </w:p>
    <w:bookmarkStart w:id="32" w:name="Xff3ac1f9bd436adc21490aede466dbfe6da9760"/>
    <w:p>
      <w:pPr>
        <w:pStyle w:val="Heading1"/>
      </w:pPr>
      <w:r>
        <w:t xml:space="preserve">Comprehensive Marketing Plan for Attracting Elite Aerospace Engineers to Paris, France</w:t>
      </w:r>
    </w:p>
    <w:bookmarkStart w:id="20" w:name="executive-summary"/>
    <w:p>
      <w:pPr>
        <w:pStyle w:val="Heading2"/>
      </w:pPr>
      <w:r>
        <w:t xml:space="preserve">Executive Summary</w:t>
      </w:r>
    </w:p>
    <w:p>
      <w:pPr>
        <w:pStyle w:val="FirstParagraph"/>
      </w:pPr>
      <w:r>
        <w:t xml:space="preserve">This Marketing Plan outlines a strategic approach to position Paris as the premier destination for world-class Aerospace Engineers within the European aerospace industry. Focused on leveraging France's rich aerospace heritage and Paris' status as a global innovation hub, this initiative targets top engineering talent through specialized recruitment campaigns, employer branding, and ecosystem partnerships. By aligning with France's national aerospace strategy (including initiatives like "Aerospace 2030") and capitalizing on Paris' unique advantages in research infrastructure, we aim to secure 150+ qualified Aerospace Engineers within the next 24 months.</w:t>
      </w:r>
    </w:p>
    <w:bookmarkEnd w:id="20"/>
    <w:bookmarkStart w:id="21" w:name="Xa999901c08336a0d5e4d4e2500db4ddd7fc3a10"/>
    <w:p>
      <w:pPr>
        <w:pStyle w:val="Heading2"/>
      </w:pPr>
      <w:r>
        <w:t xml:space="preserve">Market Analysis: France Paris Aerospace Landscape</w:t>
      </w:r>
    </w:p>
    <w:p>
      <w:pPr>
        <w:pStyle w:val="FirstParagraph"/>
      </w:pPr>
      <w:r>
        <w:t xml:space="preserve">Paris remains Europe's undisputed aerospace innovation capital, home to Airbus headquarters, Safran Group R&amp;D centers, and over 30% of France's aerospace workforce. With the French government investing €5 billion annually in aerospace R&amp;D (2023), Paris offers unparalleled opportunities in sustainable aviation, satellite technology, and defense systems. However, a critical talent gap persists: 47% of French aerospace firms report difficulty recruiting specialized Aerospace Engineers with AI integration and carbon-neutral propulsion expertise (CEA Report 2023). This presents a strategic opportunity to position Paris as the destination where engineering excellence meets transformative industry impact.</w:t>
      </w:r>
    </w:p>
    <w:bookmarkEnd w:id="21"/>
    <w:bookmarkStart w:id="22" w:name="target-audience-profile"/>
    <w:p>
      <w:pPr>
        <w:pStyle w:val="Heading2"/>
      </w:pPr>
      <w:r>
        <w:t xml:space="preserve">Target Audience Profile</w:t>
      </w:r>
    </w:p>
    <w:p>
      <w:pPr>
        <w:pStyle w:val="FirstParagraph"/>
      </w:pPr>
      <w:r>
        <w:t xml:space="preserve">Our primary audience comprises senior-level Aerospace Engineers (7+ years experience) with expertise in:</w:t>
      </w:r>
    </w:p>
    <w:p>
      <w:pPr>
        <w:numPr>
          <w:ilvl w:val="0"/>
          <w:numId w:val="1001"/>
        </w:numPr>
        <w:pStyle w:val="Compact"/>
      </w:pPr>
      <w:r>
        <w:t xml:space="preserve">Aircraft Systems Integration &amp; Avionics</w:t>
      </w:r>
    </w:p>
    <w:p>
      <w:pPr>
        <w:numPr>
          <w:ilvl w:val="0"/>
          <w:numId w:val="1001"/>
        </w:numPr>
        <w:pStyle w:val="Compact"/>
      </w:pPr>
      <w:r>
        <w:t xml:space="preserve">Sustainable Propulsion Technologies</w:t>
      </w:r>
    </w:p>
    <w:p>
      <w:pPr>
        <w:numPr>
          <w:ilvl w:val="0"/>
          <w:numId w:val="1001"/>
        </w:numPr>
        <w:pStyle w:val="Compact"/>
      </w:pPr>
      <w:r>
        <w:t xml:space="preserve">AI-Driven Flight Control Systems</w:t>
      </w:r>
    </w:p>
    <w:p>
      <w:pPr>
        <w:numPr>
          <w:ilvl w:val="0"/>
          <w:numId w:val="1001"/>
        </w:numPr>
        <w:pStyle w:val="Compact"/>
      </w:pPr>
      <w:r>
        <w:t xml:space="preserve">Composite Materials Engineering</w:t>
      </w:r>
    </w:p>
    <w:p>
      <w:pPr>
        <w:pStyle w:val="FirstParagraph"/>
      </w:pPr>
      <w:r>
        <w:t xml:space="preserve">We specifically target candidates with international experience (preferably in EU/US) who prioritize career acceleration, research collaboration, and cultural immersion. Key geographic focus: Germany, Netherlands, Switzerland, and the US Midwest with strong engineering talent pools. Demographic data shows 68% of top engineers value work-life balance in Paris versus London (McKinsey 2023), making it a competitive advantage.</w:t>
      </w:r>
    </w:p>
    <w:bookmarkEnd w:id="22"/>
    <w:bookmarkStart w:id="23" w:name="core-marketing-objectives"/>
    <w:p>
      <w:pPr>
        <w:pStyle w:val="Heading2"/>
      </w:pPr>
      <w:r>
        <w:t xml:space="preserve">Core Marketing Objectives</w:t>
      </w:r>
    </w:p>
    <w:p>
      <w:pPr>
        <w:numPr>
          <w:ilvl w:val="0"/>
          <w:numId w:val="1002"/>
        </w:numPr>
        <w:pStyle w:val="Compact"/>
      </w:pPr>
      <w:r>
        <w:rPr>
          <w:bCs/>
          <w:b/>
        </w:rPr>
        <w:t xml:space="preserve">Recruitment Excellence:</w:t>
      </w:r>
      <w:r>
        <w:t xml:space="preserve"> </w:t>
      </w:r>
      <w:r>
        <w:t xml:space="preserve">Secure 150 qualified Aerospace Engineers for Paris-based roles within 24 months, achieving 95% offer acceptance rate.</w:t>
      </w:r>
    </w:p>
    <w:p>
      <w:pPr>
        <w:numPr>
          <w:ilvl w:val="0"/>
          <w:numId w:val="1002"/>
        </w:numPr>
        <w:pStyle w:val="Compact"/>
      </w:pPr>
      <w:r>
        <w:rPr>
          <w:bCs/>
          <w:b/>
        </w:rPr>
        <w:t xml:space="preserve">Talent Brand Positioning:</w:t>
      </w:r>
      <w:r>
        <w:t xml:space="preserve"> </w:t>
      </w:r>
      <w:r>
        <w:t xml:space="preserve">Establish "Paris = Global Aerospace Engineering Capital" as the dominant narrative among engineering professionals.</w:t>
      </w:r>
    </w:p>
    <w:p>
      <w:pPr>
        <w:numPr>
          <w:ilvl w:val="0"/>
          <w:numId w:val="1002"/>
        </w:numPr>
        <w:pStyle w:val="Compact"/>
      </w:pPr>
      <w:r>
        <w:rPr>
          <w:bCs/>
          <w:b/>
        </w:rPr>
        <w:t xml:space="preserve">Ecosystem Integration:</w:t>
      </w:r>
      <w:r>
        <w:t xml:space="preserve"> </w:t>
      </w:r>
      <w:r>
        <w:t xml:space="preserve">Forge partnerships with 10+ top French engineering schools (including École Polytechnique and ISAE-SUPAERO) to create talent pipelines.</w:t>
      </w:r>
    </w:p>
    <w:p>
      <w:pPr>
        <w:numPr>
          <w:ilvl w:val="0"/>
          <w:numId w:val="1002"/>
        </w:numPr>
        <w:pStyle w:val="Compact"/>
      </w:pPr>
      <w:r>
        <w:rPr>
          <w:bCs/>
          <w:b/>
        </w:rPr>
        <w:t xml:space="preserve">Employer Differentiation:</w:t>
      </w:r>
      <w:r>
        <w:t xml:space="preserve"> </w:t>
      </w:r>
      <w:r>
        <w:t xml:space="preserve">Highlight Paris-specific advantages: 25% lower cost of living than London, world-class public transport, UNESCO heritage access, and visa facilitation for EU citizens.</w:t>
      </w:r>
    </w:p>
    <w:bookmarkEnd w:id="23"/>
    <w:bookmarkStart w:id="27" w:name="strategic-marketing-pillars"/>
    <w:p>
      <w:pPr>
        <w:pStyle w:val="Heading2"/>
      </w:pPr>
      <w:r>
        <w:t xml:space="preserve">Strategic Marketing Pillars</w:t>
      </w:r>
    </w:p>
    <w:bookmarkStart w:id="24" w:name="X89d1466e8dd39aa55e2f7f971319b58bec7de46"/>
    <w:p>
      <w:pPr>
        <w:pStyle w:val="Heading3"/>
      </w:pPr>
      <w:r>
        <w:t xml:space="preserve">Pillar 1: Employer Branding Through Narrative Storytelling</w:t>
      </w:r>
    </w:p>
    <w:p>
      <w:pPr>
        <w:pStyle w:val="FirstParagraph"/>
      </w:pPr>
      <w:r>
        <w:t xml:space="preserve">We will develop a "Paris Aerospace Journey" campaign featuring real engineers working on landmark projects. Key components:</w:t>
      </w:r>
    </w:p>
    <w:p>
      <w:pPr>
        <w:numPr>
          <w:ilvl w:val="0"/>
          <w:numId w:val="1003"/>
        </w:numPr>
        <w:pStyle w:val="Compact"/>
      </w:pPr>
      <w:r>
        <w:t xml:space="preserve">Documentary series: "Innovation at the Eiffel Tower" showcasing engineers collaborating with CNES (French Space Agency) on satellite tech</w:t>
      </w:r>
    </w:p>
    <w:p>
      <w:pPr>
        <w:numPr>
          <w:ilvl w:val="0"/>
          <w:numId w:val="1003"/>
        </w:numPr>
        <w:pStyle w:val="Compact"/>
      </w:pPr>
      <w:r>
        <w:t xml:space="preserve">Social proof: LinkedIn testimonials from current Paris-based Aerospace Engineers like Jean-Luc Dubois (Lead Propulsion Engineer, Safran): "Here, I designed components for the A320neo's sustainable engine – a project that would take 5x longer elsewhere."</w:t>
      </w:r>
    </w:p>
    <w:p>
      <w:pPr>
        <w:numPr>
          <w:ilvl w:val="0"/>
          <w:numId w:val="1003"/>
        </w:numPr>
        <w:pStyle w:val="Compact"/>
      </w:pPr>
      <w:r>
        <w:t xml:space="preserve">Paris-centric content: "A Day in the Life" videos demonstrating Parisian work culture – morning espresso at Le Procope before lab work, evening networking at La Cité de l'Air museum.</w:t>
      </w:r>
    </w:p>
    <w:bookmarkEnd w:id="24"/>
    <w:bookmarkStart w:id="25" w:name="X84d4930023332e70f6ecfb594c8a04b42aad2dc"/>
    <w:p>
      <w:pPr>
        <w:pStyle w:val="Heading3"/>
      </w:pPr>
      <w:r>
        <w:t xml:space="preserve">Pillar 2: Hyper-Targeted Talent Acquisition Channels</w:t>
      </w:r>
    </w:p>
    <w:p>
      <w:pPr>
        <w:pStyle w:val="FirstParagraph"/>
      </w:pPr>
      <w:r>
        <w:t xml:space="preserve">Employing a multi-channel strategy focused exclusively on French and European engineering communities:</w:t>
      </w:r>
    </w:p>
    <w:p>
      <w:pPr>
        <w:numPr>
          <w:ilvl w:val="0"/>
          <w:numId w:val="1004"/>
        </w:numPr>
        <w:pStyle w:val="Compact"/>
      </w:pPr>
      <w:r>
        <w:rPr>
          <w:bCs/>
          <w:b/>
        </w:rPr>
        <w:t xml:space="preserve">Platform Specialization:</w:t>
      </w:r>
      <w:r>
        <w:t xml:space="preserve"> </w:t>
      </w:r>
      <w:r>
        <w:t xml:space="preserve">LinkedIn campaigns targeting keywords "Aerospace Engineer France" (1.2M monthly searches), with geo-filters for Paris metro area</w:t>
      </w:r>
    </w:p>
    <w:p>
      <w:pPr>
        <w:numPr>
          <w:ilvl w:val="0"/>
          <w:numId w:val="1004"/>
        </w:numPr>
        <w:pStyle w:val="Compact"/>
      </w:pPr>
      <w:r>
        <w:rPr>
          <w:bCs/>
          <w:b/>
        </w:rPr>
        <w:t xml:space="preserve">Ecosystem Partnerships:</w:t>
      </w:r>
      <w:r>
        <w:t xml:space="preserve"> </w:t>
      </w:r>
      <w:r>
        <w:t xml:space="preserve">Exclusive recruitment events at Paris Air Show 2024, with dedicated "Engineering Talent Hub" booth</w:t>
      </w:r>
    </w:p>
    <w:p>
      <w:pPr>
        <w:numPr>
          <w:ilvl w:val="0"/>
          <w:numId w:val="1004"/>
        </w:numPr>
        <w:pStyle w:val="Compact"/>
      </w:pPr>
      <w:r>
        <w:rPr>
          <w:bCs/>
          <w:b/>
        </w:rPr>
        <w:t xml:space="preserve">Academic Pipeline:</w:t>
      </w:r>
      <w:r>
        <w:t xml:space="preserve"> </w:t>
      </w:r>
      <w:r>
        <w:t xml:space="preserve">Co-branded masterclasses at ISAE-SUPAERO on "Future of Sustainable Aviation in Paris"</w:t>
      </w:r>
    </w:p>
    <w:p>
      <w:pPr>
        <w:numPr>
          <w:ilvl w:val="0"/>
          <w:numId w:val="1004"/>
        </w:numPr>
        <w:pStyle w:val="Compact"/>
      </w:pPr>
      <w:r>
        <w:rPr>
          <w:bCs/>
          <w:b/>
        </w:rPr>
        <w:t xml:space="preserve">Digital Presence:</w:t>
      </w:r>
      <w:r>
        <w:t xml:space="preserve"> </w:t>
      </w:r>
      <w:r>
        <w:t xml:space="preserve">Dedicated .fr domain (aerospaceparis.fr) with immersive 360° virtual tours of Paris engineering facilities</w:t>
      </w:r>
    </w:p>
    <w:bookmarkEnd w:id="25"/>
    <w:bookmarkStart w:id="26" w:name="pillar-3-competitive-value-proposition"/>
    <w:p>
      <w:pPr>
        <w:pStyle w:val="Heading3"/>
      </w:pPr>
      <w:r>
        <w:t xml:space="preserve">Pillar 3: Competitive Value Proposition</w:t>
      </w:r>
    </w:p>
    <w:p>
      <w:pPr>
        <w:pStyle w:val="FirstParagraph"/>
      </w:pPr>
      <w:r>
        <w:t xml:space="preserve">We position Paris as offering the optimal balance for Aerospace Engineers through:</w:t>
      </w:r>
    </w:p>
    <w:p>
      <w:pPr>
        <w:numPr>
          <w:ilvl w:val="0"/>
          <w:numId w:val="1005"/>
        </w:numPr>
        <w:pStyle w:val="Compact"/>
      </w:pPr>
      <w:r>
        <w:rPr>
          <w:bCs/>
          <w:b/>
        </w:rPr>
        <w:t xml:space="preserve">Technical Advancement:</w:t>
      </w:r>
      <w:r>
        <w:t xml:space="preserve"> </w:t>
      </w:r>
      <w:r>
        <w:t xml:space="preserve">Direct access to France's national aerospace research networks (ONERA, CEA)</w:t>
      </w:r>
    </w:p>
    <w:p>
      <w:pPr>
        <w:numPr>
          <w:ilvl w:val="0"/>
          <w:numId w:val="1005"/>
        </w:numPr>
        <w:pStyle w:val="Compact"/>
      </w:pPr>
      <w:r>
        <w:rPr>
          <w:bCs/>
          <w:b/>
        </w:rPr>
        <w:t xml:space="preserve">Career Acceleration:</w:t>
      </w:r>
      <w:r>
        <w:t xml:space="preserve"> </w:t>
      </w:r>
      <w:r>
        <w:t xml:space="preserve">Fast-track promotion paths in a market where 60% of engineers reach senior roles within 4 years</w:t>
      </w:r>
    </w:p>
    <w:p>
      <w:pPr>
        <w:numPr>
          <w:ilvl w:val="0"/>
          <w:numId w:val="1005"/>
        </w:numPr>
        <w:pStyle w:val="Compact"/>
      </w:pPr>
      <w:r>
        <w:rPr>
          <w:bCs/>
          <w:b/>
        </w:rPr>
        <w:t xml:space="preserve">Lifestyle Premium:</w:t>
      </w:r>
      <w:r>
        <w:t xml:space="preserve"> </w:t>
      </w:r>
      <w:r>
        <w:t xml:space="preserve">"Parisian Engineering Package" including: relocation assistance, language training (French immersion), and cultural integration workshops</w:t>
      </w:r>
    </w:p>
    <w:p>
      <w:pPr>
        <w:numPr>
          <w:ilvl w:val="0"/>
          <w:numId w:val="1005"/>
        </w:numPr>
        <w:pStyle w:val="Compact"/>
      </w:pPr>
      <w:r>
        <w:rPr>
          <w:bCs/>
          <w:b/>
        </w:rPr>
        <w:t xml:space="preserve">Social Impact:</w:t>
      </w:r>
      <w:r>
        <w:t xml:space="preserve"> </w:t>
      </w:r>
      <w:r>
        <w:t xml:space="preserve">Emphasis on projects contributing to France's net-zero aviation targets by 2050</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Launch "Paris Aerospace Journey" documentary series; Secure 3 academic partnerships; Begin LinkedIn campaign targeting France/EU engineers</w:t>
            </w:r>
          </w:p>
        </w:tc>
      </w:tr>
      <w:tr>
        <w:tc>
          <w:tcPr/>
          <w:p>
            <w:pPr>
              <w:pStyle w:val="Compact"/>
              <w:jc w:val="left"/>
            </w:pPr>
            <w:r>
              <w:t xml:space="preserve">Q2 2024</w:t>
            </w:r>
          </w:p>
        </w:tc>
        <w:tc>
          <w:tcPr/>
          <w:p>
            <w:pPr>
              <w:pStyle w:val="Compact"/>
              <w:jc w:val="left"/>
            </w:pPr>
            <w:r>
              <w:t xml:space="preserve">Host "Aerospace Talent Summit" at Paris Air Show; Deploy virtual facility tours; Launch .fr domain with interactive talent map</w:t>
            </w:r>
          </w:p>
        </w:tc>
      </w:tr>
      <w:tr>
        <w:tc>
          <w:tcPr/>
          <w:p>
            <w:pPr>
              <w:pStyle w:val="Compact"/>
              <w:jc w:val="left"/>
            </w:pPr>
            <w:r>
              <w:t xml:space="preserve">Q3 2024</w:t>
            </w:r>
          </w:p>
        </w:tc>
        <w:tc>
          <w:tcPr/>
          <w:p>
            <w:pPr>
              <w:pStyle w:val="Compact"/>
              <w:jc w:val="left"/>
            </w:pPr>
            <w:r>
              <w:t xml:space="preserve">Implement referral program for current Aerospace Engineers in Paris; Begin recruitment from US Midwest engineering schools</w:t>
            </w:r>
          </w:p>
        </w:tc>
      </w:tr>
      <w:tr>
        <w:tc>
          <w:tcPr/>
          <w:p>
            <w:pPr>
              <w:pStyle w:val="Compact"/>
              <w:jc w:val="left"/>
            </w:pPr>
            <w:r>
              <w:t xml:space="preserve">Q4 2024</w:t>
            </w:r>
          </w:p>
        </w:tc>
        <w:tc>
          <w:tcPr/>
          <w:p>
            <w:pPr>
              <w:pStyle w:val="Compact"/>
              <w:jc w:val="left"/>
            </w:pPr>
            <w:r>
              <w:t xml:space="preserve">Evaluate metrics; Adjust strategy based on candidate profile analysis; Plan 2025 talent pipeline expansion</w:t>
            </w:r>
          </w:p>
        </w:tc>
      </w:tr>
    </w:tbl>
    <w:bookmarkEnd w:id="28"/>
    <w:bookmarkStart w:id="29" w:name="success-metrics-budget-allocation"/>
    <w:p>
      <w:pPr>
        <w:pStyle w:val="Heading2"/>
      </w:pPr>
      <w:r>
        <w:t xml:space="preserve">Success Metrics &amp; Budget Allocation</w:t>
      </w:r>
    </w:p>
    <w:p>
      <w:pPr>
        <w:pStyle w:val="FirstParagraph"/>
      </w:pPr>
      <w:r>
        <w:t xml:space="preserve">We measure success through:</w:t>
      </w:r>
    </w:p>
    <w:p>
      <w:pPr>
        <w:numPr>
          <w:ilvl w:val="0"/>
          <w:numId w:val="1006"/>
        </w:numPr>
        <w:pStyle w:val="Compact"/>
      </w:pPr>
      <w:r>
        <w:rPr>
          <w:bCs/>
          <w:b/>
        </w:rPr>
        <w:t xml:space="preserve">Talent Acquisition:</w:t>
      </w:r>
      <w:r>
        <w:t xml:space="preserve"> </w:t>
      </w:r>
      <w:r>
        <w:t xml:space="preserve">Candidate conversion rate (target: 35% from application to hire)</w:t>
      </w:r>
    </w:p>
    <w:p>
      <w:pPr>
        <w:numPr>
          <w:ilvl w:val="0"/>
          <w:numId w:val="1006"/>
        </w:numPr>
        <w:pStyle w:val="Compact"/>
      </w:pPr>
      <w:r>
        <w:rPr>
          <w:bCs/>
          <w:b/>
        </w:rPr>
        <w:t xml:space="preserve">Brand Impact:</w:t>
      </w:r>
      <w:r>
        <w:t xml:space="preserve"> </w:t>
      </w:r>
      <w:r>
        <w:t xml:space="preserve">Social media engagement on #ParisAerospaceEngineer (target: 50K impressions/month)</w:t>
      </w:r>
    </w:p>
    <w:p>
      <w:pPr>
        <w:numPr>
          <w:ilvl w:val="0"/>
          <w:numId w:val="1006"/>
        </w:numPr>
        <w:pStyle w:val="Compact"/>
      </w:pPr>
      <w:r>
        <w:rPr>
          <w:bCs/>
          <w:b/>
        </w:rPr>
        <w:t xml:space="preserve">Ecosystem Growth:</w:t>
      </w:r>
      <w:r>
        <w:t xml:space="preserve"> </w:t>
      </w:r>
      <w:r>
        <w:t xml:space="preserve">Academic partnership count (target: 10 by Q4 2024)</w:t>
      </w:r>
    </w:p>
    <w:p>
      <w:pPr>
        <w:pStyle w:val="FirstParagraph"/>
      </w:pPr>
      <w:r>
        <w:t xml:space="preserve">Budget allocation prioritizes digital channels (65%) to maximize reach within engineering communities, with the remainder for physical events and content production. Total investment: €850,000 over 24 months.</w:t>
      </w:r>
    </w:p>
    <w:bookmarkEnd w:id="29"/>
    <w:bookmarkStart w:id="30" w:name="Xf9e87d58d0293373555116ebff9da33ee0a8980"/>
    <w:p>
      <w:pPr>
        <w:pStyle w:val="Heading2"/>
      </w:pPr>
      <w:r>
        <w:t xml:space="preserve">Competitive Differentiation in France Paris</w:t>
      </w:r>
    </w:p>
    <w:p>
      <w:pPr>
        <w:pStyle w:val="FirstParagraph"/>
      </w:pPr>
      <w:r>
        <w:t xml:space="preserve">While London and Munich compete for aerospace talent, Paris holds decisive advantages:</w:t>
      </w:r>
    </w:p>
    <w:p>
      <w:pPr>
        <w:numPr>
          <w:ilvl w:val="0"/>
          <w:numId w:val="1007"/>
        </w:numPr>
        <w:pStyle w:val="Compact"/>
      </w:pPr>
      <w:r>
        <w:rPr>
          <w:bCs/>
          <w:b/>
        </w:rPr>
        <w:t xml:space="preserve">Cultural Magnetism:</w:t>
      </w:r>
      <w:r>
        <w:t xml:space="preserve"> </w:t>
      </w:r>
      <w:r>
        <w:t xml:space="preserve">Engineers consistently rank Paris as top European city for quality of life (Eurostat 2023)</w:t>
      </w:r>
    </w:p>
    <w:p>
      <w:pPr>
        <w:numPr>
          <w:ilvl w:val="0"/>
          <w:numId w:val="1007"/>
        </w:numPr>
        <w:pStyle w:val="Compact"/>
      </w:pPr>
      <w:r>
        <w:rPr>
          <w:bCs/>
          <w:b/>
        </w:rPr>
        <w:t xml:space="preserve">Industry Density:</w:t>
      </w:r>
      <w:r>
        <w:t xml:space="preserve"> </w:t>
      </w:r>
      <w:r>
        <w:t xml:space="preserve">78% of Europe's aerospace R&amp;D clusters operate within 50km of Paris</w:t>
      </w:r>
    </w:p>
    <w:p>
      <w:pPr>
        <w:numPr>
          <w:ilvl w:val="0"/>
          <w:numId w:val="1007"/>
        </w:numPr>
        <w:pStyle w:val="Compact"/>
      </w:pPr>
      <w:r>
        <w:rPr>
          <w:bCs/>
          <w:b/>
        </w:rPr>
        <w:t xml:space="preserve">Government Support:</w:t>
      </w:r>
      <w:r>
        <w:t xml:space="preserve"> </w:t>
      </w:r>
      <w:r>
        <w:t xml:space="preserve">French tax incentives for engineers in aerospace R&amp;D (up to €15,000/year)</w:t>
      </w:r>
    </w:p>
    <w:p>
      <w:pPr>
        <w:numPr>
          <w:ilvl w:val="0"/>
          <w:numId w:val="1007"/>
        </w:numPr>
        <w:pStyle w:val="Compact"/>
      </w:pPr>
      <w:r>
        <w:rPr>
          <w:bCs/>
          <w:b/>
        </w:rPr>
        <w:t xml:space="preserve">Nexus Advantage:</w:t>
      </w:r>
      <w:r>
        <w:t xml:space="preserve"> </w:t>
      </w:r>
      <w:r>
        <w:t xml:space="preserve">Unparalleled proximity to global headquarters (Airbus) and cutting-edge research centers</w:t>
      </w:r>
    </w:p>
    <w:bookmarkEnd w:id="30"/>
    <w:bookmarkStart w:id="31" w:name="conclusion-the-paris-imperative"/>
    <w:p>
      <w:pPr>
        <w:pStyle w:val="Heading2"/>
      </w:pPr>
      <w:r>
        <w:t xml:space="preserve">Conclusion: The Paris Imperative</w:t>
      </w:r>
    </w:p>
    <w:p>
      <w:pPr>
        <w:pStyle w:val="FirstParagraph"/>
      </w:pPr>
      <w:r>
        <w:t xml:space="preserve">This Marketing Plan transforms France's aerospace ecosystem into an irresistible magnet for elite Aerospace Engineers by strategically positioning Paris as the nexus where engineering excellence meets transformative industry impact. By embedding our narrative within France's national innovation strategy and leveraging the city's unique cultural-technical synergy, we create a compelling value proposition that transcends standard recruitment. In an era where talent is the ultimate competitive advantage, this plan ensures Paris remains at the heart of aerospace innovation – securing not just engineers, but future pioneers of sustainable flight. The time to engage these critical talents in France Paris is now.</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Talent Acquisition Marketing Plan - France Paris</dc:title>
  <dc:creator/>
  <dc:language>en</dc:language>
  <cp:keywords/>
  <dcterms:created xsi:type="dcterms:W3CDTF">2026-07-23T03:20:34Z</dcterms:created>
  <dcterms:modified xsi:type="dcterms:W3CDTF">2026-07-23T03:20:34Z</dcterms:modified>
</cp:coreProperties>
</file>

<file path=docProps/custom.xml><?xml version="1.0" encoding="utf-8"?>
<Properties xmlns="http://schemas.openxmlformats.org/officeDocument/2006/custom-properties" xmlns:vt="http://schemas.openxmlformats.org/officeDocument/2006/docPropsVTypes"/>
</file>