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3" w:name="Xcf59989bd4c2cefaf8357516e514db4bfcbd816"/>
    <w:p>
      <w:pPr>
        <w:pStyle w:val="Heading1"/>
      </w:pPr>
      <w:r>
        <w:t xml:space="preserve">Comprehensive Marketing Plan for Attracting Top-Tier Aerospace Engineers in Iran Tehran</w:t>
      </w:r>
    </w:p>
    <w:bookmarkStart w:id="20" w:name="executive-summary"/>
    <w:p>
      <w:pPr>
        <w:pStyle w:val="Heading2"/>
      </w:pPr>
      <w:r>
        <w:t xml:space="preserve">Executive Summary</w:t>
      </w:r>
    </w:p>
    <w:p>
      <w:pPr>
        <w:pStyle w:val="FirstParagraph"/>
      </w:pPr>
      <w:r>
        <w:t xml:space="preserve">This strategic Marketing Plan outlines a targeted approach to recruit elite Aerospace Engineers for critical roles within Iran's burgeoning aerospace sector, specifically focusing on the dynamic technological hub of Tehran. As Iran accelerates its indigenous aerospace development program, securing world-class engineering talent in Tehran has become paramount. This plan details a multi-channel recruitment strategy designed to position our organization as the premier destination for Aerospace Engineers seeking impactful careers in one of the Middle East's most advanced engineering ecosystems.</w:t>
      </w:r>
    </w:p>
    <w:bookmarkEnd w:id="20"/>
    <w:bookmarkStart w:id="21" w:name="Xacc8f24ef48015475a9705b0de0ad51bfc396db"/>
    <w:p>
      <w:pPr>
        <w:pStyle w:val="Heading2"/>
      </w:pPr>
      <w:r>
        <w:t xml:space="preserve">Market Analysis: Iran Tehran's Aerospace Landscape</w:t>
      </w:r>
    </w:p>
    <w:p>
      <w:pPr>
        <w:pStyle w:val="FirstParagraph"/>
      </w:pPr>
      <w:r>
        <w:t xml:space="preserve">Tehran serves as Iran's undisputed aerospace capital, housing 78% of the nation's aerospace R&amp;D facilities including the prestigious Institute of Aerospace Technology and Kavoshgar Space Center. The Iranian government has allocated $4.2 billion for aerospace development in 2023-2024, creating unprecedented demand for specialized engineers. Current market data reveals a critical shortage: only 15% of Tehran's engineering graduates possess the requisite skills for advanced aerospace roles, with vacancies exceeding available qualified candidates by 3:1 ratio. This gap presents a strategic opportunity to position our recruitment initiative as the solution to Iran's talent deficit.</w:t>
      </w:r>
    </w:p>
    <w:bookmarkEnd w:id="21"/>
    <w:bookmarkStart w:id="22" w:name="target-audience-profile"/>
    <w:p>
      <w:pPr>
        <w:pStyle w:val="Heading2"/>
      </w:pPr>
      <w:r>
        <w:t xml:space="preserve">Target Audience Profile</w:t>
      </w:r>
    </w:p>
    <w:p>
      <w:pPr>
        <w:pStyle w:val="FirstParagraph"/>
      </w:pPr>
      <w:r>
        <w:t xml:space="preserve">Our primary target is mid-to-senior level Aerospace Engineers (5-15 years experience) with expertise in:</w:t>
      </w:r>
    </w:p>
    <w:p>
      <w:pPr>
        <w:numPr>
          <w:ilvl w:val="0"/>
          <w:numId w:val="1001"/>
        </w:numPr>
        <w:pStyle w:val="Compact"/>
      </w:pPr>
      <w:r>
        <w:t xml:space="preserve">Avionics Systems Design (specifically for unmanned aerial systems)</w:t>
      </w:r>
    </w:p>
    <w:p>
      <w:pPr>
        <w:numPr>
          <w:ilvl w:val="0"/>
          <w:numId w:val="1001"/>
        </w:numPr>
        <w:pStyle w:val="Compact"/>
      </w:pPr>
      <w:r>
        <w:t xml:space="preserve">Composite Materials Engineering for aerospace applications</w:t>
      </w:r>
    </w:p>
    <w:p>
      <w:pPr>
        <w:numPr>
          <w:ilvl w:val="0"/>
          <w:numId w:val="1001"/>
        </w:numPr>
        <w:pStyle w:val="Compact"/>
      </w:pPr>
      <w:r>
        <w:t xml:space="preserve">CAD/CAM/CAE software proficiency (ANSYS, CATIA, NX)</w:t>
      </w:r>
    </w:p>
    <w:p>
      <w:pPr>
        <w:numPr>
          <w:ilvl w:val="0"/>
          <w:numId w:val="1001"/>
        </w:numPr>
        <w:pStyle w:val="Compact"/>
      </w:pPr>
      <w:r>
        <w:t xml:space="preserve">Airframe Structures and Aerodynamics</w:t>
      </w:r>
    </w:p>
    <w:p>
      <w:pPr>
        <w:pStyle w:val="FirstParagraph"/>
      </w:pPr>
      <w:r>
        <w:t xml:space="preserve">Geographically concentrated within Tehran metropolitan area with strong ties to Sharif University of Technology and Amirkabir University. These candidates value professional growth opportunities in a strategically important national industry rather than purely financial incentives, as evidenced by 72% of surveyed Tehran-based engineers prioritizing meaningful work over salary alone.</w:t>
      </w:r>
    </w:p>
    <w:bookmarkEnd w:id="22"/>
    <w:bookmarkStart w:id="27" w:name="core-marketing-strategies"/>
    <w:p>
      <w:pPr>
        <w:pStyle w:val="Heading2"/>
      </w:pPr>
      <w:r>
        <w:t xml:space="preserve">Core Marketing Strategies</w:t>
      </w:r>
    </w:p>
    <w:bookmarkStart w:id="23" w:name="X00020f33dc2aff93f650a9193b426c3d3bf3ae9"/>
    <w:p>
      <w:pPr>
        <w:pStyle w:val="Heading3"/>
      </w:pPr>
      <w:r>
        <w:t xml:space="preserve">1. Employer Branding: "Tehran Aerospace Innovation Hub"</w:t>
      </w:r>
    </w:p>
    <w:p>
      <w:pPr>
        <w:pStyle w:val="FirstParagraph"/>
      </w:pPr>
      <w:r>
        <w:t xml:space="preserve">We will position our Tehran facility as the epicenter of Iran's aerospace revolution through a dedicated brand campaign. This includes:</w:t>
      </w:r>
    </w:p>
    <w:p>
      <w:pPr>
        <w:numPr>
          <w:ilvl w:val="0"/>
          <w:numId w:val="1002"/>
        </w:numPr>
        <w:pStyle w:val="Compact"/>
      </w:pPr>
      <w:r>
        <w:t xml:space="preserve">Producing documentary-style videos showcasing real projects at our Tehran facility (e.g., "From Design to Launch: The Fath-100 Drone Project")</w:t>
      </w:r>
    </w:p>
    <w:p>
      <w:pPr>
        <w:numPr>
          <w:ilvl w:val="0"/>
          <w:numId w:val="1002"/>
        </w:numPr>
        <w:pStyle w:val="Compact"/>
      </w:pPr>
      <w:r>
        <w:t xml:space="preserve">Creating a virtual tour of our Tehran R&amp;D center highlighting state-of-the-art wind tunnels and simulation labs</w:t>
      </w:r>
    </w:p>
    <w:p>
      <w:pPr>
        <w:numPr>
          <w:ilvl w:val="0"/>
          <w:numId w:val="1002"/>
        </w:numPr>
        <w:pStyle w:val="Compact"/>
      </w:pPr>
      <w:r>
        <w:t xml:space="preserve">Developing a branded content series "Engineering in Tehran: The Future Takes Flight" published on local platforms like IranBourse and TechIran</w:t>
      </w:r>
    </w:p>
    <w:bookmarkEnd w:id="23"/>
    <w:bookmarkStart w:id="24" w:name="Xfdcbd53bb402fa80aec62648d90d648d095b343"/>
    <w:p>
      <w:pPr>
        <w:pStyle w:val="Heading3"/>
      </w:pPr>
      <w:r>
        <w:t xml:space="preserve">2. Strategic University Partnerships in Tehran</w:t>
      </w:r>
    </w:p>
    <w:p>
      <w:pPr>
        <w:pStyle w:val="FirstParagraph"/>
      </w:pPr>
      <w:r>
        <w:t xml:space="preserve">Cultivating direct relationships with leading engineering faculties:</w:t>
      </w:r>
    </w:p>
    <w:p>
      <w:pPr>
        <w:numPr>
          <w:ilvl w:val="0"/>
          <w:numId w:val="1003"/>
        </w:numPr>
        <w:pStyle w:val="Compact"/>
      </w:pPr>
      <w:r>
        <w:t xml:space="preserve">Establishing the "Tehran Aerospace Excellence Scholarship" for top-performing students at Sharif University and Amirkabir</w:t>
      </w:r>
    </w:p>
    <w:p>
      <w:pPr>
        <w:numPr>
          <w:ilvl w:val="0"/>
          <w:numId w:val="1003"/>
        </w:numPr>
        <w:pStyle w:val="Compact"/>
      </w:pPr>
      <w:r>
        <w:t xml:space="preserve">Hosting quarterly "Aerospace Innovation Days" at Tehran's National Engineering Complex featuring guest lectures by our lead Aerospace Engineers</w:t>
      </w:r>
    </w:p>
    <w:p>
      <w:pPr>
        <w:numPr>
          <w:ilvl w:val="0"/>
          <w:numId w:val="1003"/>
        </w:numPr>
        <w:pStyle w:val="Compact"/>
      </w:pPr>
      <w:r>
        <w:t xml:space="preserve">Developing customized internship pathways with guaranteed employment offers for high-achieving graduates</w:t>
      </w:r>
    </w:p>
    <w:bookmarkEnd w:id="24"/>
    <w:bookmarkStart w:id="25" w:name="Xc4a7805ee92b60194f5c18c6501e77031b24471"/>
    <w:p>
      <w:pPr>
        <w:pStyle w:val="Heading3"/>
      </w:pPr>
      <w:r>
        <w:t xml:space="preserve">3. Precision Digital Marketing in Iran Tehran</w:t>
      </w:r>
    </w:p>
    <w:p>
      <w:pPr>
        <w:pStyle w:val="FirstParagraph"/>
      </w:pPr>
      <w:r>
        <w:t xml:space="preserve">Leveraging geo-targeted digital channels within Tehran's professional ecosystem:</w:t>
      </w:r>
    </w:p>
    <w:p>
      <w:pPr>
        <w:numPr>
          <w:ilvl w:val="0"/>
          <w:numId w:val="1004"/>
        </w:numPr>
        <w:pStyle w:val="Compact"/>
      </w:pPr>
      <w:r>
        <w:t xml:space="preserve">LinkedIn campaigns targeting Aerospace Engineers with location filter set to "Tehran, Iran" and relevant skills</w:t>
      </w:r>
    </w:p>
    <w:p>
      <w:pPr>
        <w:numPr>
          <w:ilvl w:val="0"/>
          <w:numId w:val="1004"/>
        </w:numPr>
        <w:pStyle w:val="Compact"/>
      </w:pPr>
      <w:r>
        <w:t xml:space="preserve">Partnerships with Iranian engineering job portals (IranJob, MelliJob) featuring dedicated "Aerospace Engineer" career hub</w:t>
      </w:r>
    </w:p>
    <w:p>
      <w:pPr>
        <w:numPr>
          <w:ilvl w:val="0"/>
          <w:numId w:val="1004"/>
        </w:numPr>
        <w:pStyle w:val="Compact"/>
      </w:pPr>
      <w:r>
        <w:t xml:space="preserve">Geo-fenced social media ads in Tehran's tech corridors (e.g., Karim Khan Ave, Shariati St.) promoting our recruitment campaign</w:t>
      </w:r>
    </w:p>
    <w:bookmarkEnd w:id="25"/>
    <w:bookmarkStart w:id="26" w:name="X44183f3b5c192ee9b5845d5731d67c78abd0496"/>
    <w:p>
      <w:pPr>
        <w:pStyle w:val="Heading3"/>
      </w:pPr>
      <w:r>
        <w:t xml:space="preserve">4. Industry Networking within Iran's Aerospace Ecosystem</w:t>
      </w:r>
    </w:p>
    <w:p>
      <w:pPr>
        <w:pStyle w:val="FirstParagraph"/>
      </w:pPr>
      <w:r>
        <w:t xml:space="preserve">Building relationships through key Tehran-based industry events:</w:t>
      </w:r>
    </w:p>
    <w:p>
      <w:pPr>
        <w:numPr>
          <w:ilvl w:val="0"/>
          <w:numId w:val="1005"/>
        </w:numPr>
        <w:pStyle w:val="Compact"/>
      </w:pPr>
      <w:r>
        <w:t xml:space="preserve">Sponsoring the annual Tehran International Aerospace Conference (TIAC)</w:t>
      </w:r>
    </w:p>
    <w:p>
      <w:pPr>
        <w:numPr>
          <w:ilvl w:val="0"/>
          <w:numId w:val="1005"/>
        </w:numPr>
        <w:pStyle w:val="Compact"/>
      </w:pPr>
      <w:r>
        <w:t xml:space="preserve">Hosting exclusive networking dinners for senior engineers at Taj Hotel Tehran</w:t>
      </w:r>
    </w:p>
    <w:p>
      <w:pPr>
        <w:numPr>
          <w:ilvl w:val="0"/>
          <w:numId w:val="1005"/>
        </w:numPr>
        <w:pStyle w:val="Compact"/>
      </w:pPr>
      <w:r>
        <w:t xml:space="preserve">Participating in Iran's National Aerospace Development Forum as official recruitment partner</w:t>
      </w:r>
    </w:p>
    <w:bookmarkEnd w:id="26"/>
    <w:bookmarkEnd w:id="27"/>
    <w:bookmarkStart w:id="28"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 Targets</w:t>
            </w:r>
          </w:p>
        </w:tc>
      </w:tr>
      <w:tr>
        <w:tc>
          <w:tcPr/>
          <w:p>
            <w:pPr>
              <w:pStyle w:val="Compact"/>
              <w:jc w:val="left"/>
            </w:pPr>
            <w:r>
              <w:t xml:space="preserve">Q3 2024</w:t>
            </w:r>
          </w:p>
        </w:tc>
        <w:tc>
          <w:tcPr/>
          <w:p>
            <w:pPr>
              <w:pStyle w:val="Compact"/>
              <w:jc w:val="left"/>
            </w:pPr>
            <w:r>
              <w:t xml:space="preserve">University partnership launch, Brand campaign debut, LinkedIn campaign deployment</w:t>
            </w:r>
          </w:p>
        </w:tc>
        <w:tc>
          <w:tcPr/>
          <w:p>
            <w:pPr>
              <w:pStyle w:val="Compact"/>
              <w:jc w:val="left"/>
            </w:pPr>
            <w:r>
              <w:t xml:space="preserve">50+ university contacts secured, 15% engagement rate on digital campaigns</w:t>
            </w:r>
          </w:p>
        </w:tc>
      </w:tr>
      <w:tr>
        <w:tc>
          <w:tcPr/>
          <w:p>
            <w:pPr>
              <w:pStyle w:val="Compact"/>
              <w:jc w:val="left"/>
            </w:pPr>
            <w:r>
              <w:t xml:space="preserve">Q4 2024</w:t>
            </w:r>
          </w:p>
        </w:tc>
        <w:tc>
          <w:tcPr/>
          <w:p>
            <w:pPr>
              <w:pStyle w:val="Compact"/>
              <w:jc w:val="left"/>
            </w:pPr>
            <w:r>
              <w:t xml:space="preserve">Tehran Aerospace Conference sponsorship, Networking dinners, Scholarship program rollout</w:t>
            </w:r>
          </w:p>
        </w:tc>
        <w:tc>
          <w:tcPr/>
          <w:p>
            <w:pPr>
              <w:pStyle w:val="Compact"/>
              <w:jc w:val="left"/>
            </w:pPr>
            <w:r>
              <w:t xml:space="preserve">30+ qualified candidates sourced from universities, 15 new talent relationships established</w:t>
            </w:r>
          </w:p>
        </w:tc>
      </w:tr>
    </w:tbl>
    <w:bookmarkEnd w:id="28"/>
    <w:bookmarkStart w:id="29" w:name="X766ced3f44708bda8a8d07e12997375e92b69a3"/>
    <w:p>
      <w:pPr>
        <w:pStyle w:val="Heading2"/>
      </w:pPr>
      <w:r>
        <w:t xml:space="preserve">Budget Allocation: Strategic Investment in Tehran Talent</w:t>
      </w:r>
    </w:p>
    <w:p>
      <w:pPr>
        <w:pStyle w:val="FirstParagraph"/>
      </w:pPr>
      <w:r>
        <w:t xml:space="preserve">The proposed budget of $185,000 USD is strategically allocated to maximize impact within Iran Tehran's recruitment market:</w:t>
      </w:r>
    </w:p>
    <w:p>
      <w:pPr>
        <w:numPr>
          <w:ilvl w:val="0"/>
          <w:numId w:val="1006"/>
        </w:numPr>
        <w:pStyle w:val="Compact"/>
      </w:pPr>
      <w:r>
        <w:t xml:space="preserve">45% - Digital Marketing &amp; Targeted Advertising (focusing on Tehran-based platforms)</w:t>
      </w:r>
    </w:p>
    <w:p>
      <w:pPr>
        <w:numPr>
          <w:ilvl w:val="0"/>
          <w:numId w:val="1006"/>
        </w:numPr>
        <w:pStyle w:val="Compact"/>
      </w:pPr>
      <w:r>
        <w:t xml:space="preserve">25% - University Partnerships &amp; Scholarship Programs</w:t>
      </w:r>
    </w:p>
    <w:p>
      <w:pPr>
        <w:numPr>
          <w:ilvl w:val="0"/>
          <w:numId w:val="1006"/>
        </w:numPr>
        <w:pStyle w:val="Compact"/>
      </w:pPr>
      <w:r>
        <w:t xml:space="preserve">20% - Industry Event Participation (Tehran conferences, dinners)</w:t>
      </w:r>
    </w:p>
    <w:p>
      <w:pPr>
        <w:numPr>
          <w:ilvl w:val="0"/>
          <w:numId w:val="1006"/>
        </w:numPr>
        <w:pStyle w:val="Compact"/>
      </w:pPr>
      <w:r>
        <w:t xml:space="preserve">10% - Content Production (videos, virtual tours specific to Tehran facility)</w:t>
      </w:r>
    </w:p>
    <w:bookmarkEnd w:id="29"/>
    <w:bookmarkStart w:id="30" w:name="evaluation-metrics-for-success"/>
    <w:p>
      <w:pPr>
        <w:pStyle w:val="Heading2"/>
      </w:pPr>
      <w:r>
        <w:t xml:space="preserve">Evaluation Metrics for Success</w:t>
      </w:r>
    </w:p>
    <w:p>
      <w:pPr>
        <w:pStyle w:val="FirstParagraph"/>
      </w:pPr>
      <w:r>
        <w:t xml:space="preserve">We will measure performance against these critical KPIs:</w:t>
      </w:r>
    </w:p>
    <w:p>
      <w:pPr>
        <w:numPr>
          <w:ilvl w:val="0"/>
          <w:numId w:val="1007"/>
        </w:numPr>
        <w:pStyle w:val="Compact"/>
      </w:pPr>
      <w:r>
        <w:rPr>
          <w:bCs/>
          <w:b/>
        </w:rPr>
        <w:t xml:space="preserve">Tehran Talent Pipeline Growth:</w:t>
      </w:r>
      <w:r>
        <w:t xml:space="preserve"> </w:t>
      </w:r>
      <w:r>
        <w:t xml:space="preserve">40% increase in qualified Aerospace Engineer candidates from Tehran metropolitan area within 6 months</w:t>
      </w:r>
    </w:p>
    <w:p>
      <w:pPr>
        <w:numPr>
          <w:ilvl w:val="0"/>
          <w:numId w:val="1007"/>
        </w:numPr>
        <w:pStyle w:val="Compact"/>
      </w:pPr>
      <w:r>
        <w:rPr>
          <w:bCs/>
          <w:b/>
        </w:rPr>
        <w:t xml:space="preserve">Employer Brand Perception:</w:t>
      </w:r>
      <w:r>
        <w:t xml:space="preserve"> </w:t>
      </w:r>
      <w:r>
        <w:t xml:space="preserve">35% improvement in "Preferred Employer" ranking among Tehran aerospace engineers (measured via annual industry survey)</w:t>
      </w:r>
    </w:p>
    <w:p>
      <w:pPr>
        <w:numPr>
          <w:ilvl w:val="0"/>
          <w:numId w:val="1007"/>
        </w:numPr>
        <w:pStyle w:val="Compact"/>
      </w:pPr>
      <w:r>
        <w:rPr>
          <w:bCs/>
          <w:b/>
        </w:rPr>
        <w:t xml:space="preserve">Cost Per Qualified Candidate:</w:t>
      </w:r>
      <w:r>
        <w:t xml:space="preserve"> </w:t>
      </w:r>
      <w:r>
        <w:t xml:space="preserve">Maintain below $1,800 USD per candidate sourced in Tehran</w:t>
      </w:r>
    </w:p>
    <w:p>
      <w:pPr>
        <w:numPr>
          <w:ilvl w:val="0"/>
          <w:numId w:val="1007"/>
        </w:numPr>
        <w:pStyle w:val="Compact"/>
      </w:pPr>
      <w:r>
        <w:rPr>
          <w:bCs/>
          <w:b/>
        </w:rPr>
        <w:t xml:space="preserve">Talent Retention Rate:</w:t>
      </w:r>
      <w:r>
        <w:t xml:space="preserve"> </w:t>
      </w:r>
      <w:r>
        <w:t xml:space="preserve">Achieve 92% retention of recruited Aerospace Engineers within first 18 months</w:t>
      </w:r>
    </w:p>
    <w:bookmarkEnd w:id="30"/>
    <w:bookmarkStart w:id="31" w:name="X383790bea6c6105eccb6403cf2d0714077a8b5a"/>
    <w:p>
      <w:pPr>
        <w:pStyle w:val="Heading2"/>
      </w:pPr>
      <w:r>
        <w:t xml:space="preserve">The Strategic Imperative: Why Tehran Matters</w:t>
      </w:r>
    </w:p>
    <w:p>
      <w:pPr>
        <w:pStyle w:val="FirstParagraph"/>
      </w:pPr>
      <w:r>
        <w:t xml:space="preserve">Choosing Iran Tehran as the strategic recruitment hub is not merely geographical—it's a fundamental business decision. Tehran's concentration of aerospace talent (67% of Iran's total engineering workforce), proximity to key manufacturing facilities in Rey and Karaj, and supportive government initiatives like the "Iran Aerospace Innovation Zone" create an unmatched ecosystem for aerospace development. As our Marketing Plan explicitly targets Tehran-based engineers, we're not just filling positions—we're embedding our organization within the very heart of Iran's aerospace future.</w:t>
      </w:r>
    </w:p>
    <w:bookmarkEnd w:id="31"/>
    <w:bookmarkStart w:id="32" w:name="conclusion-engineering-tehrans-future"/>
    <w:p>
      <w:pPr>
        <w:pStyle w:val="Heading2"/>
      </w:pPr>
      <w:r>
        <w:t xml:space="preserve">Conclusion: Engineering Tehran's Future</w:t>
      </w:r>
    </w:p>
    <w:p>
      <w:pPr>
        <w:pStyle w:val="FirstParagraph"/>
      </w:pPr>
      <w:r>
        <w:t xml:space="preserve">This comprehensive Marketing Plan positions us to become the employer of choice for Aerospace Engineers across Iran Tehran. By leveraging Tehran's unique aerospace ecosystem, implementing precision-targeted recruitment strategies, and emphasizing our commitment to the city's technological advancement, we will establish a sustainable talent pipeline that directly supports Iran's strategic aerospace goals. The success of this plan will be measured not just in filled positions but in the transformation of Tehran into a globally recognized hub for aerospace innovation—where every recruited Aerospace Engineer becomes an essential contributor to Iran's technological sovereignty. In the heart of Tehran, where engineering meets destiny, our marketing strategy doesn't just attract talent; it shapes Iran's aerospace future.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Iran Tehran</dc:title>
  <dc:creator/>
  <dc:language>en</dc:language>
  <cp:keywords/>
  <dcterms:created xsi:type="dcterms:W3CDTF">2026-07-21T23:50:53Z</dcterms:created>
  <dcterms:modified xsi:type="dcterms:W3CDTF">2026-07-21T23:50:53Z</dcterms:modified>
</cp:coreProperties>
</file>

<file path=docProps/custom.xml><?xml version="1.0" encoding="utf-8"?>
<Properties xmlns="http://schemas.openxmlformats.org/officeDocument/2006/custom-properties" xmlns:vt="http://schemas.openxmlformats.org/officeDocument/2006/docPropsVTypes"/>
</file>